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200"/>
              <w:jc w:val="right"/>
              <w:rPr>
                <w:szCs w:val="28"/>
              </w:rPr>
            </w:pPr>
            <w:bookmarkStart w:id="8" w:name="_GoBack"/>
            <w:bookmarkEnd w:id="8"/>
          </w:p>
        </w:tc>
        <w:tc>
          <w:tcPr>
            <w:tcW w:w="54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города</w:t>
            </w:r>
          </w:p>
          <w:p>
            <w:pPr>
              <w:pStyle w:val="23"/>
              <w:keepLines/>
              <w:adjustRightIn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28.11.2019 № 1796</w:t>
            </w:r>
          </w:p>
          <w:p>
            <w:pPr>
              <w:spacing w:after="200"/>
              <w:jc w:val="right"/>
              <w:rPr>
                <w:sz w:val="28"/>
                <w:szCs w:val="28"/>
              </w:rPr>
            </w:pPr>
          </w:p>
        </w:tc>
      </w:tr>
    </w:tbl>
    <w:p>
      <w:pPr>
        <w:pStyle w:val="23"/>
        <w:ind w:firstLine="851"/>
        <w:jc w:val="center"/>
        <w:rPr>
          <w:b/>
          <w:sz w:val="28"/>
          <w:lang w:val="ru-RU"/>
        </w:rPr>
      </w:pPr>
    </w:p>
    <w:p>
      <w:pPr>
        <w:pStyle w:val="23"/>
        <w:spacing w:after="0"/>
        <w:ind w:firstLine="851"/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>АДМИНИСТРАТИВНЫЙ РЕГЛАМЕНТ</w:t>
      </w:r>
    </w:p>
    <w:p>
      <w:pPr>
        <w:shd w:val="clear" w:color="auto" w:fill="FFFFFF"/>
        <w:ind w:firstLine="851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bookmarkStart w:id="0" w:name="__DdeLink__2289_1160750932"/>
      <w:bookmarkEnd w:id="0"/>
      <w:r>
        <w:rPr>
          <w:b/>
          <w:color w:val="000000" w:themeColor="text1"/>
          <w:sz w:val="28"/>
        </w:rPr>
        <w:t xml:space="preserve">предоставления муниципальной услуги </w:t>
      </w:r>
      <w:r>
        <w:rPr>
          <w:b/>
          <w:color w:val="000000" w:themeColor="text1"/>
          <w:spacing w:val="2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>
      <w:pPr>
        <w:shd w:val="clear" w:color="auto" w:fill="FFFFFF"/>
        <w:ind w:firstLine="851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>
      <w:pPr>
        <w:shd w:val="clear" w:color="auto" w:fill="FFFFFF"/>
        <w:ind w:firstLine="851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I. Общие положения</w:t>
      </w:r>
    </w:p>
    <w:p>
      <w:pPr>
        <w:shd w:val="clear" w:color="auto" w:fill="FFFFFF"/>
        <w:ind w:left="708" w:firstLine="143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1.1. Предмет регулирования административного регламента</w:t>
      </w:r>
    </w:p>
    <w:p>
      <w:pPr>
        <w:shd w:val="clear" w:color="auto" w:fill="FFFFFF"/>
        <w:ind w:firstLine="143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(далее – административный регламент) разработан в целях повышения качества предоставления и доступности муниципальной услуги, устанавливает порядок, определяет сроки и последовательность действий (административных процедур) при предоставлении данной муниципальной услуги.</w:t>
      </w:r>
    </w:p>
    <w:p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1.2. Круг заявителей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Заявителями являются физические и юридические лица, заинтересованные в получении Услуги, а также лица, уполномоченные заявителями в установленном законом порядке, при наличии согласия на обработку персональных данных.</w:t>
      </w:r>
    </w:p>
    <w:p>
      <w:pPr>
        <w:pStyle w:val="2"/>
        <w:spacing w:before="0"/>
        <w:ind w:firstLine="851"/>
        <w:jc w:val="both"/>
        <w:rPr>
          <w:color w:val="000000" w:themeColor="text1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Устанавливается следующий порядок получения информации по вопросам предоставления услуги, сведений о ходе предоставления услуги: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- доступ к информации о предоставлении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регистрацию (или авторизацию) заявителя или предоставление им персональных данных;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- при направлении запроса на получение услуги в электронном виде заявителю направляются сведения о ходе предоставления услуги с использованием средств Портала государственных и муниципальных услуг (функций) Тамбовской области;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- информация о предоставлении услуги размещается в открытом доступе в федеральной государственной информационной системе «Единый портал государственных и муниципальных услуг (функций)» (gosuslugi.ru); на Портале государственных и муниципальных услуг (функций) Тамбовской области (gosuslugi68.ru) (далее - Порталы); на </w:t>
      </w:r>
      <w:r>
        <w:rPr>
          <w:color w:val="000000" w:themeColor="text1"/>
          <w:sz w:val="28"/>
          <w:lang w:val="ru-RU"/>
        </w:rPr>
        <w:t>официальном сайте администрации города Рассказово (</w:t>
      </w:r>
      <w:r>
        <w:fldChar w:fldCharType="begin"/>
      </w:r>
      <w:r>
        <w:instrText xml:space="preserve"> HYPERLINK "http://www.g31.tmbreg.ru/" </w:instrText>
      </w:r>
      <w:r>
        <w:fldChar w:fldCharType="separate"/>
      </w:r>
      <w:r>
        <w:rPr>
          <w:rStyle w:val="9"/>
          <w:color w:val="000000" w:themeColor="text1"/>
          <w:sz w:val="28"/>
          <w:lang w:val="ru-RU"/>
        </w:rPr>
        <w:t>http://www.g31.tmbreg.ru/</w:t>
      </w:r>
      <w:r>
        <w:rPr>
          <w:rStyle w:val="9"/>
          <w:color w:val="000000" w:themeColor="text1"/>
          <w:sz w:val="28"/>
          <w:lang w:val="ru-RU"/>
        </w:rPr>
        <w:fldChar w:fldCharType="end"/>
      </w:r>
      <w:r>
        <w:rPr>
          <w:rStyle w:val="9"/>
          <w:color w:val="000000" w:themeColor="text1"/>
          <w:sz w:val="28"/>
          <w:lang w:val="ru-RU"/>
        </w:rPr>
        <w:t>)</w:t>
      </w:r>
      <w:r>
        <w:rPr>
          <w:color w:val="000000" w:themeColor="text1"/>
          <w:sz w:val="28"/>
          <w:szCs w:val="28"/>
          <w:lang w:val="ru-RU" w:eastAsia="ru-RU"/>
        </w:rPr>
        <w:t>, Организаций  и на информационных стендах Организаций.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Устанавливаются следующие форма, место размещения и способы получения заявителями справочной информации (место нахождения и график работы, справочные телефоны, адрес официального сайта в сети «Интернет», электронной почты отдела образования администрации города Рассказово, Организаций):</w:t>
      </w:r>
    </w:p>
    <w:p>
      <w:pPr>
        <w:pStyle w:val="26"/>
        <w:widowControl/>
        <w:autoSpaceDE/>
        <w:ind w:left="0" w:firstLine="851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справочная информация размещается на Порталах, на официальном сайте администрации города Рассказово¸ отдела образования администрации города Рассказово,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форме, на информационных стендах Организаций на бумажном носителе.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Сведения о местонахождении, контактных телефонах (телефонах для справок), адресах Интернет-сайтов, адресах электронной почты Организаций, участвующих в предоставлении муниципальной услуги, приводятся в приложении № 1 к настоящему административному регламенту.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При непосредственном обращении гражданина в Организацию с целью получения информации о предоставлении муниципальной услуги должностное лицо, осуществляющее устное информирование, принимает все необходимые меры для предоставления исчерпывающего ответа получателю.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Если информация, полученная в Организации, не удовлетворит гражданина, он вправе обратиться в отдел образования в письменном виде, устно или в электронной форме.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Местонахождение отдела образования: 393250, Тамбовская область, г.Рассказово, ул.Октябрьская, 1А;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контактные телефоны (телефоны для справок) – 8(47531) 30800; 8(47531) 38446;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lang w:val="ru-RU"/>
        </w:rPr>
        <w:t>Интернет-сайт:</w:t>
      </w:r>
      <w:r>
        <w:rPr>
          <w:color w:val="000000" w:themeColor="text1"/>
          <w:lang w:val="ru-RU"/>
        </w:rPr>
        <w:t xml:space="preserve"> </w:t>
      </w:r>
      <w:r>
        <w:fldChar w:fldCharType="begin"/>
      </w:r>
      <w:r>
        <w:instrText xml:space="preserve"> HYPERLINK "http://rasskazovogorono.68edu.ru/" </w:instrText>
      </w:r>
      <w:r>
        <w:fldChar w:fldCharType="separate"/>
      </w:r>
      <w:r>
        <w:rPr>
          <w:rStyle w:val="9"/>
          <w:color w:val="000000" w:themeColor="text1"/>
          <w:sz w:val="28"/>
          <w:u w:val="none"/>
          <w:lang w:val="ru-RU"/>
        </w:rPr>
        <w:t>http://rasskazovogoro№o.68edu.ru/</w:t>
      </w:r>
      <w:r>
        <w:rPr>
          <w:rStyle w:val="9"/>
          <w:color w:val="000000" w:themeColor="text1"/>
          <w:sz w:val="28"/>
          <w:u w:val="none"/>
          <w:lang w:val="ru-RU"/>
        </w:rPr>
        <w:fldChar w:fldCharType="end"/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lang w:val="ru-RU"/>
        </w:rPr>
        <w:t>адрес электронной почты:</w:t>
      </w:r>
      <w:r>
        <w:rPr>
          <w:color w:val="000000" w:themeColor="text1"/>
          <w:lang w:val="ru-RU"/>
        </w:rPr>
        <w:t xml:space="preserve"> </w:t>
      </w:r>
      <w:r>
        <w:fldChar w:fldCharType="begin"/>
      </w:r>
      <w:r>
        <w:instrText xml:space="preserve"> HYPERLINK "mailto:rasskazovo-gorono@yandex.ru" </w:instrText>
      </w:r>
      <w:r>
        <w:fldChar w:fldCharType="separate"/>
      </w:r>
      <w:r>
        <w:rPr>
          <w:rStyle w:val="9"/>
          <w:color w:val="000000" w:themeColor="text1"/>
          <w:sz w:val="28"/>
          <w:szCs w:val="28"/>
          <w:u w:val="none"/>
        </w:rPr>
        <w:t>rasskazovo</w:t>
      </w:r>
      <w:r>
        <w:rPr>
          <w:rStyle w:val="9"/>
          <w:color w:val="000000" w:themeColor="text1"/>
          <w:sz w:val="28"/>
          <w:szCs w:val="28"/>
          <w:u w:val="none"/>
          <w:lang w:val="ru-RU"/>
        </w:rPr>
        <w:t>-</w:t>
      </w:r>
      <w:r>
        <w:rPr>
          <w:rStyle w:val="9"/>
          <w:color w:val="000000" w:themeColor="text1"/>
          <w:sz w:val="28"/>
          <w:szCs w:val="28"/>
          <w:u w:val="none"/>
        </w:rPr>
        <w:t>goro</w:t>
      </w:r>
      <w:r>
        <w:rPr>
          <w:rStyle w:val="9"/>
          <w:color w:val="000000" w:themeColor="text1"/>
          <w:sz w:val="28"/>
          <w:szCs w:val="28"/>
          <w:u w:val="none"/>
          <w:lang w:val="ru-RU"/>
        </w:rPr>
        <w:t>№</w:t>
      </w:r>
      <w:r>
        <w:rPr>
          <w:rStyle w:val="9"/>
          <w:color w:val="000000" w:themeColor="text1"/>
          <w:sz w:val="28"/>
          <w:szCs w:val="28"/>
          <w:u w:val="none"/>
        </w:rPr>
        <w:t>o</w:t>
      </w:r>
      <w:r>
        <w:rPr>
          <w:rStyle w:val="9"/>
          <w:color w:val="000000" w:themeColor="text1"/>
          <w:sz w:val="28"/>
          <w:szCs w:val="28"/>
          <w:u w:val="none"/>
          <w:lang w:val="ru-RU"/>
        </w:rPr>
        <w:t>@</w:t>
      </w:r>
      <w:r>
        <w:rPr>
          <w:rStyle w:val="9"/>
          <w:color w:val="000000" w:themeColor="text1"/>
          <w:sz w:val="28"/>
          <w:szCs w:val="28"/>
          <w:u w:val="none"/>
        </w:rPr>
        <w:t>ya</w:t>
      </w:r>
      <w:r>
        <w:rPr>
          <w:rStyle w:val="9"/>
          <w:color w:val="000000" w:themeColor="text1"/>
          <w:sz w:val="28"/>
          <w:szCs w:val="28"/>
          <w:u w:val="none"/>
          <w:lang w:val="ru-RU"/>
        </w:rPr>
        <w:t>№</w:t>
      </w:r>
      <w:r>
        <w:rPr>
          <w:rStyle w:val="9"/>
          <w:color w:val="000000" w:themeColor="text1"/>
          <w:sz w:val="28"/>
          <w:szCs w:val="28"/>
          <w:u w:val="none"/>
        </w:rPr>
        <w:t>dex</w:t>
      </w:r>
      <w:r>
        <w:rPr>
          <w:rStyle w:val="9"/>
          <w:color w:val="000000" w:themeColor="text1"/>
          <w:sz w:val="28"/>
          <w:szCs w:val="28"/>
          <w:u w:val="none"/>
          <w:lang w:val="ru-RU"/>
        </w:rPr>
        <w:t>.</w:t>
      </w:r>
      <w:r>
        <w:rPr>
          <w:rStyle w:val="9"/>
          <w:color w:val="000000" w:themeColor="text1"/>
          <w:sz w:val="28"/>
          <w:szCs w:val="28"/>
          <w:u w:val="none"/>
        </w:rPr>
        <w:t>ru</w:t>
      </w:r>
      <w:r>
        <w:rPr>
          <w:rStyle w:val="9"/>
          <w:color w:val="000000" w:themeColor="text1"/>
          <w:sz w:val="28"/>
          <w:szCs w:val="28"/>
          <w:u w:val="none"/>
        </w:rPr>
        <w:fldChar w:fldCharType="end"/>
      </w:r>
    </w:p>
    <w:p>
      <w:pPr>
        <w:shd w:val="clear" w:color="auto" w:fill="FFFFFF"/>
        <w:ind w:firstLine="851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II. Стандарт предоставления Услуги</w:t>
      </w:r>
    </w:p>
    <w:p>
      <w:pPr>
        <w:shd w:val="clear" w:color="auto" w:fill="FFFFFF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2.1 Наименование муниципальной услуги</w:t>
      </w:r>
    </w:p>
    <w:p>
      <w:pPr>
        <w:shd w:val="clear" w:color="auto" w:fill="FFFFFF"/>
        <w:ind w:left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Предоставление информации об образовательных программах и</w:t>
      </w:r>
    </w:p>
    <w:p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учебных планах, рабочих программах учебных курсов, предметов, дисциплин (модулей), календарных учебных графиках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2.2. Наименование организаций, предоставляющих муниципальную услугу.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Муниципальная услуга предоставляется уполномоченной организацией, сведения о которой, а также о ее графике (режиме) работы указаны в </w:t>
      </w:r>
      <w:r>
        <w:fldChar w:fldCharType="begin"/>
      </w:r>
      <w:r>
        <w:instrText xml:space="preserve"> HYPERLINK \l "sub_1001" </w:instrText>
      </w:r>
      <w:r>
        <w:fldChar w:fldCharType="separate"/>
      </w:r>
      <w:r>
        <w:rPr>
          <w:rStyle w:val="30"/>
          <w:color w:val="000000" w:themeColor="text1"/>
          <w:sz w:val="28"/>
          <w:szCs w:val="28"/>
        </w:rPr>
        <w:t>приложении №1</w:t>
      </w:r>
      <w:r>
        <w:rPr>
          <w:rStyle w:val="30"/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>
      <w:pPr>
        <w:pStyle w:val="26"/>
        <w:widowControl/>
        <w:autoSpaceDE/>
        <w:ind w:left="0" w:firstLine="851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административных процедур в рамках предоставления услуги осуществляется должностным лицом Организации, ответственным за предоставление услуги, (далее - Должностное лицо Организации) в соответствии с установленным распределением должностных обязанностей.</w:t>
      </w:r>
    </w:p>
    <w:p>
      <w:pPr>
        <w:pStyle w:val="26"/>
        <w:widowControl/>
        <w:autoSpaceDE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Должностного лица Организации закрепляется в его должностной инструкции в соответствии с требованиями законодательства.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 Организаций по предоставлению муниципальной услуги организует и контролирует отдел образования администрации города Рассказово.</w:t>
      </w:r>
    </w:p>
    <w:p>
      <w:pPr>
        <w:pStyle w:val="2"/>
        <w:spacing w:before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Результатом предоставления муниципальной услуги  является получение или отказ в получении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>
      <w:pPr>
        <w:pStyle w:val="2"/>
        <w:spacing w:before="0"/>
        <w:ind w:firstLine="851"/>
        <w:jc w:val="both"/>
        <w:rPr>
          <w:rFonts w:ascii="Times New Roman" w:hAnsi="Times New Roman" w:cs="Arial"/>
          <w:bCs/>
          <w:color w:val="000000" w:themeColor="text1"/>
          <w:sz w:val="28"/>
          <w:szCs w:val="28"/>
          <w:lang w:eastAsia="ru-RU" w:bidi="ar-SA"/>
        </w:rPr>
      </w:pPr>
      <w:r>
        <w:rPr>
          <w:rStyle w:val="1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2.4. </w:t>
      </w:r>
      <w:r>
        <w:rPr>
          <w:rStyle w:val="10"/>
          <w:rFonts w:ascii="Times New Roman" w:hAnsi="Times New Roman" w:cs="Arial"/>
          <w:b w:val="0"/>
          <w:color w:val="000000" w:themeColor="text1"/>
          <w:sz w:val="28"/>
          <w:szCs w:val="28"/>
          <w:lang w:eastAsia="ru-RU" w:bidi="ar-SA"/>
        </w:rPr>
        <w:t>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услуги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Информация предоставляется постоянно; в форме устного информирования осуществляется непосредственно при обращении, если запрашиваемая заявителем информация не требует последующего письменного информирования. Время ожидания заявителя при индивидуальном устном информировании не может превышать 30 минут.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Срок предоставления Услуги в форме письменного информирования - 10 рабочих дней с момента обращения заявителя.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>
        <w:fldChar w:fldCharType="begin"/>
      </w:r>
      <w:r>
        <w:instrText xml:space="preserve"> HYPERLINK "http://docs.cntd.ru/document/9004937"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Конституция Российской Федерации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"http://docs.cntd.ru/document/902389617"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29.12.2012 № 273-ФЗ "Об образовании в Российской Федерации"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-Закон Российской Федерации </w:t>
      </w:r>
      <w:r>
        <w:fldChar w:fldCharType="begin"/>
      </w:r>
      <w:r>
        <w:instrText xml:space="preserve"> HYPERLINK "http://docs.cntd.ru/document/901713538"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24.07.1998 № 124-ФЗ "Об основных гарантиях прав ребенка в Российской Федерации"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"http://docs.cntd.ru/document/901978846"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02.05.2006 № 59-ФЗ "О порядке рассмотрения обращений граждан Российской Федерации"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"http://docs.cntd.ru/document/901876063"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-Федеральный закон Российской Федерации; 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"http://docs.cntd.ru/document/902228011"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27.07.2010 № 210-ФЗ "Об организации предоставления государственных и муниципальных услуг"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"http://docs.cntd.ru/document/901990051"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27.07.2006 № 149-ФЗ "Об информации, информационных технологиях и о защите информации"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-Федеральный закон Российской Федерации 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27.07.2006 № 152-ФЗ "О персональных данных"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>
        <w:fldChar w:fldCharType="begin"/>
      </w:r>
      <w:r>
        <w:instrText xml:space="preserve"> HYPERLINK "http://docs.cntd.ru/document/902191383"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Федерации, и муниципальными учреждениями"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>
        <w:fldChar w:fldCharType="begin"/>
      </w:r>
      <w:r>
        <w:instrText xml:space="preserve"> HYPERLINK "http://docs.cntd.ru/document/499044345"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Приказ Министерства образования и науки РФ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</w:t>
      </w:r>
      <w:r>
        <w:fldChar w:fldCharType="begin"/>
      </w:r>
      <w:r>
        <w:instrText xml:space="preserve"> HYPERLINK "http://docs.cntd.ru/document/499044346"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Приказ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-Приказ Министерства образования и науки Российской Федерации России </w:t>
      </w:r>
      <w:r>
        <w:fldChar w:fldCharType="begin"/>
      </w:r>
      <w:r>
        <w:instrText xml:space="preserve"> HYPERLINK "http://docs.cntd.ru/document/499060765" </w:instrText>
      </w:r>
      <w:r>
        <w:fldChar w:fldCharType="separate"/>
      </w:r>
      <w:r>
        <w:rPr>
          <w:color w:val="000000" w:themeColor="text1"/>
          <w:spacing w:val="2"/>
          <w:sz w:val="28"/>
          <w:szCs w:val="28"/>
        </w:rPr>
        <w:t>от 29.08.2013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color w:val="000000" w:themeColor="text1"/>
          <w:spacing w:val="2"/>
          <w:sz w:val="28"/>
          <w:szCs w:val="28"/>
        </w:rPr>
        <w:fldChar w:fldCharType="end"/>
      </w:r>
      <w:r>
        <w:rPr>
          <w:color w:val="000000" w:themeColor="text1"/>
          <w:spacing w:val="2"/>
          <w:sz w:val="28"/>
          <w:szCs w:val="28"/>
        </w:rPr>
        <w:t>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-Закон Тамбовской области от 01.10.2013 № 321-З «Об образовании в Тамбовской области»; 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-постановление администрации города Рассказово от 18.10.2019 № 1569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pStyle w:val="23"/>
        <w:shd w:val="clear" w:color="auto" w:fill="FFFFFF"/>
        <w:spacing w:after="0"/>
        <w:ind w:firstLine="851"/>
        <w:jc w:val="both"/>
        <w:rPr>
          <w:color w:val="000000" w:themeColor="text1"/>
          <w:spacing w:val="2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2.6. </w:t>
      </w:r>
      <w:r>
        <w:rPr>
          <w:color w:val="000000" w:themeColor="text1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>
      <w:pPr>
        <w:pStyle w:val="23"/>
        <w:shd w:val="clear" w:color="auto" w:fill="FFFFFF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При обращении за получением Услуги заявитель предоставляет: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документ, удостоверяющий личность заявителя;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документ, подтверждающий полномочия представителя заявителя действовать от его имени (по необходимости);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заявление установленной формы согласно приложению, в том числе в форме электронного документа. Запрос в форме электронного документа может быть направлен по электронной почте или на официальный сайт Организации.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 предоставлении Услуги в устной форме или посредством обращения к информационным системам документы не требуются.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Письменное заявление должно быть представлено на русском языке, либо иметь надлежащим образом заверенный перевод на русский язык.</w:t>
      </w:r>
    </w:p>
    <w:p>
      <w:pPr>
        <w:pStyle w:val="23"/>
        <w:shd w:val="clear" w:color="auto" w:fill="FFFFFF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2.7. </w:t>
      </w:r>
      <w:r>
        <w:rPr>
          <w:color w:val="000000" w:themeColor="text1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>
      <w:pPr>
        <w:pStyle w:val="23"/>
        <w:shd w:val="clear" w:color="auto" w:fill="FFFFFF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Дополнительных документов для предоставления муниципальной услуги не требуется.</w:t>
      </w:r>
    </w:p>
    <w:p>
      <w:pPr>
        <w:pStyle w:val="23"/>
        <w:spacing w:after="0"/>
        <w:ind w:firstLine="851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Организации запрещается требовать от заявителя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25"/>
        <w:widowControl w:val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23"/>
        <w:spacing w:after="0"/>
        <w:ind w:firstLine="851"/>
        <w:jc w:val="both"/>
        <w:rPr>
          <w:rStyle w:val="27"/>
          <w:color w:val="000000" w:themeColor="text1"/>
          <w:sz w:val="28"/>
          <w:szCs w:val="28"/>
          <w:lang w:val="ru-RU"/>
        </w:rPr>
      </w:pPr>
      <w:r>
        <w:rPr>
          <w:rStyle w:val="27"/>
          <w:color w:val="000000" w:themeColor="text1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2.8. </w:t>
      </w:r>
      <w:r>
        <w:rPr>
          <w:color w:val="000000" w:themeColor="text1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 w:themeColor="text1"/>
          <w:sz w:val="28"/>
          <w:lang w:val="ru-RU"/>
        </w:rPr>
        <w:t xml:space="preserve"> </w:t>
      </w:r>
    </w:p>
    <w:p>
      <w:pPr>
        <w:shd w:val="clear" w:color="auto" w:fill="FFFFFF"/>
        <w:ind w:firstLine="851"/>
        <w:textAlignment w:val="baseline"/>
        <w:rPr>
          <w:rStyle w:val="10"/>
          <w:b w:val="0"/>
          <w:color w:val="000000" w:themeColor="text1"/>
          <w:sz w:val="28"/>
          <w:szCs w:val="28"/>
        </w:rPr>
      </w:pPr>
      <w:r>
        <w:rPr>
          <w:rStyle w:val="10"/>
          <w:b w:val="0"/>
          <w:color w:val="000000" w:themeColor="text1"/>
          <w:sz w:val="28"/>
          <w:szCs w:val="28"/>
        </w:rPr>
        <w:t>Основания для отказа в приеме документов с целью оказания услуги отсутствуют.</w:t>
      </w:r>
    </w:p>
    <w:p>
      <w:pPr>
        <w:shd w:val="clear" w:color="auto" w:fill="FFFFFF"/>
        <w:ind w:firstLine="851"/>
        <w:textAlignment w:val="baseline"/>
        <w:rPr>
          <w:rStyle w:val="10"/>
          <w:b w:val="0"/>
          <w:color w:val="000000" w:themeColor="text1"/>
          <w:sz w:val="28"/>
          <w:szCs w:val="28"/>
        </w:rPr>
      </w:pP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2.9. </w:t>
      </w:r>
      <w:r>
        <w:rPr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предоставлении муниципальной Услуги отказывается в случае, если: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- запрашиваемая информация содержит сведения, не подлежащие разглашению;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- запрашиваемая информация касается третьих лиц;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- запрашиваемая информация не относится к исполнению муниципальной услуги;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- текст письменного обращения не поддается прочтению.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- в случае отсутствия у Организации свидетельства о государственной аккредитации той или иной образовательной программы.</w:t>
      </w:r>
    </w:p>
    <w:p>
      <w:pPr>
        <w:shd w:val="clear" w:color="auto" w:fill="FFFFFF"/>
        <w:ind w:firstLine="851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случае отказа в предоставлении муниципальной слуги заявителю в течение 3-х рабочих дней направляется письменное уведомление об отказе в предоставлении муниципальной услуги.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lang w:val="ru-RU"/>
        </w:rPr>
        <w:t xml:space="preserve">2.10. </w:t>
      </w:r>
      <w:r>
        <w:rPr>
          <w:rStyle w:val="27"/>
          <w:color w:val="000000" w:themeColor="text1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23"/>
        <w:spacing w:after="0"/>
        <w:ind w:firstLine="851"/>
        <w:jc w:val="both"/>
        <w:rPr>
          <w:rStyle w:val="10"/>
          <w:b w:val="0"/>
          <w:color w:val="000000" w:themeColor="text1"/>
          <w:sz w:val="28"/>
          <w:szCs w:val="28"/>
          <w:lang w:val="ru-RU"/>
        </w:rPr>
      </w:pPr>
      <w:r>
        <w:rPr>
          <w:rStyle w:val="10"/>
          <w:b w:val="0"/>
          <w:color w:val="000000" w:themeColor="text1"/>
          <w:sz w:val="28"/>
          <w:szCs w:val="28"/>
          <w:lang w:val="ru-RU"/>
        </w:rPr>
        <w:t>Предоставление иных услуг, необходимых и обязательных для предоставления услуги, в том числе сведений о документе (документах), выдаваемом (выдаваемых) организациями, участвующими в предоставлении услуг, не требуется.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2.11. </w:t>
      </w:r>
      <w:r>
        <w:rPr>
          <w:color w:val="000000" w:themeColor="text1"/>
          <w:sz w:val="28"/>
          <w:szCs w:val="28"/>
        </w:rPr>
        <w:t>Размер и основание взимания платы с заявителя за предоставление  муниципальной услуги</w:t>
      </w:r>
    </w:p>
    <w:p>
      <w:pPr>
        <w:ind w:firstLine="851"/>
        <w:jc w:val="both"/>
        <w:rPr>
          <w:b/>
          <w:color w:val="000000" w:themeColor="text1"/>
        </w:rPr>
      </w:pPr>
      <w:r>
        <w:rPr>
          <w:rStyle w:val="10"/>
          <w:b w:val="0"/>
          <w:color w:val="000000" w:themeColor="text1"/>
          <w:sz w:val="28"/>
          <w:szCs w:val="20"/>
        </w:rPr>
        <w:t>За предоставление муниципальной услуги плата с заявителя не взимается.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2.12. </w:t>
      </w:r>
      <w:r>
        <w:rPr>
          <w:color w:val="000000" w:themeColor="text1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color w:val="000000" w:themeColor="text1"/>
          <w:sz w:val="28"/>
          <w:lang w:val="ru-RU"/>
        </w:rPr>
        <w:t xml:space="preserve"> 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слуги не более 15 минут.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2.13. </w:t>
      </w:r>
      <w:r>
        <w:rPr>
          <w:color w:val="000000" w:themeColor="text1"/>
          <w:sz w:val="28"/>
          <w:szCs w:val="28"/>
          <w:lang w:val="ru-RU"/>
        </w:rPr>
        <w:t>Срок регистрации запроса заявителя о предоставлении  муниципальной услуги, в том числе в электронной форме</w:t>
      </w:r>
      <w:r>
        <w:rPr>
          <w:color w:val="000000" w:themeColor="text1"/>
          <w:sz w:val="28"/>
          <w:lang w:val="ru-RU"/>
        </w:rPr>
        <w:t xml:space="preserve"> 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Заявление о предоставлении услуги и прилагаемые к нему документы, представленные на бумажном носителе заявителем лично регистрируются в день поступления в Организацию. 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Запрос о предоставлении услуги, поступивший в форме электронного документа, регистрируется не позднее рабочего дня, следующего за днем поступления заявления о предоставлении и прилагаемых к нему документов.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lang w:val="ru-RU"/>
        </w:rPr>
        <w:t xml:space="preserve">2.14. </w:t>
      </w:r>
      <w:r>
        <w:rPr>
          <w:rStyle w:val="27"/>
          <w:color w:val="000000" w:themeColor="text1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30"/>
          <w:color w:val="000000" w:themeColor="text1"/>
          <w:sz w:val="28"/>
          <w:szCs w:val="28"/>
          <w:lang w:val="ru-RU"/>
        </w:rPr>
        <w:t>законодательством</w:t>
      </w:r>
      <w:r>
        <w:rPr>
          <w:rStyle w:val="27"/>
          <w:color w:val="000000" w:themeColor="text1"/>
          <w:sz w:val="28"/>
          <w:szCs w:val="28"/>
          <w:lang w:val="ru-RU"/>
        </w:rPr>
        <w:t xml:space="preserve"> Российской Федерации о социальной защите инвалидов</w:t>
      </w:r>
    </w:p>
    <w:p>
      <w:pPr>
        <w:shd w:val="clear" w:color="auto" w:fill="FFFFFF"/>
        <w:autoSpaceDE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2.14.1. Помещение, предназначенное для работы с заявителями по приему заявлений и выдачи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shd w:val="clear" w:color="auto" w:fill="FFFFFF"/>
        <w:autoSpaceDE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>
      <w:pPr>
        <w:pStyle w:val="29"/>
        <w:tabs>
          <w:tab w:val="left" w:pos="709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Информационные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стенды,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столы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(стойки)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письма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размещаются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местах,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обеспечивающих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свободный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лицам,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имеющим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ограничения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передвижению,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инвалидам,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использующим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кресла-коляски.</w:t>
      </w:r>
    </w:p>
    <w:p>
      <w:pPr>
        <w:shd w:val="clear" w:color="auto" w:fill="FFFFFF"/>
        <w:autoSpaceDE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.2.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Визуальная,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текстовая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мультимедийная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размещается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стенде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терминале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помещении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ожидания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заявителей,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официальном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сайте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Liberation Serif" w:cs="Liberation Serif"/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города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Едином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портале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.3.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стендах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помещении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ожидания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заявителей,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официальном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сайте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Liberation Serif" w:cs="Liberation Serif"/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города</w:t>
      </w:r>
      <w:r>
        <w:rPr>
          <w:color w:val="000000" w:themeColor="text1"/>
          <w:sz w:val="28"/>
          <w:szCs w:val="28"/>
        </w:rPr>
        <w:t>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Едином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портале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размещаются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информационные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материалы: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1)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перечень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нормативных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правовых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регламентирующих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оказание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3)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перечень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требования,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предъявляемые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этим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документам;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4)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сроки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5)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формы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6)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порядок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информирования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ходе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порядок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обжалования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решений,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бездействия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служащих.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изменении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предоставлению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обновление.</w:t>
      </w:r>
    </w:p>
    <w:p>
      <w:pPr>
        <w:pStyle w:val="29"/>
        <w:tabs>
          <w:tab w:val="left" w:pos="0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.4.</w:t>
      </w:r>
      <w:r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заявителей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без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записи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очередности.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целях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доступности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инвалидов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запись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заинтересованных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позволяющая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обеспечить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помощь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проводников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профессиональных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сурдопереводчиков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рамках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.5.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Вход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перемещения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помещениям,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выдача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оказания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оборудуются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средствами,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создающими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условия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беспрепятственного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инвалидам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(включая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инвалидов,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использующих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кресла-коляски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собак-проводников).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.6.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прилегающей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зданию,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котором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выдача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результатов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оказания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определяются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парковки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специальных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автотранспортных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инвалидов.</w:t>
      </w:r>
    </w:p>
    <w:p>
      <w:pPr>
        <w:pStyle w:val="29"/>
        <w:tabs>
          <w:tab w:val="left" w:pos="1413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Доступ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специального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автотранспорта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получателей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парковочным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местам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стоянка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бесплатными.</w:t>
      </w:r>
    </w:p>
    <w:p>
      <w:pPr>
        <w:pStyle w:val="29"/>
        <w:tabs>
          <w:tab w:val="left" w:pos="851"/>
          <w:tab w:val="clear" w:pos="360"/>
        </w:tabs>
        <w:spacing w:before="0" w:after="0" w:line="240" w:lineRule="auto"/>
        <w:ind w:firstLine="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.7.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При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обращении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инвалида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за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получением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муниципальной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услуги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(включая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инвалидов,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использующих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кресла-коляски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и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собак-проводников)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обеспечивается: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города;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города;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8) оказание помощи инвалидам в преодолении барьеров, мешающих получению ими муниципальной услуги.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lang w:val="ru-RU"/>
        </w:rPr>
        <w:t xml:space="preserve">2.15. </w:t>
      </w:r>
      <w:r>
        <w:rPr>
          <w:color w:val="000000" w:themeColor="text1"/>
          <w:sz w:val="28"/>
          <w:szCs w:val="28"/>
          <w:lang w:val="ru-RU"/>
        </w:rPr>
        <w:t>Показатели доступности и качества муниципальной услуги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Показатели доступности: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открытый доступ для заявителей к информации о порядке и сроках предоставления услуги, порядке обжалования действий (бездействия) и решений, принятых </w:t>
      </w:r>
      <w:r>
        <w:rPr>
          <w:color w:val="000000" w:themeColor="text1"/>
          <w:sz w:val="28"/>
          <w:szCs w:val="28"/>
          <w:lang w:val="ru-RU" w:eastAsia="ru-RU"/>
        </w:rPr>
        <w:t>(осуществляемых) в ходе предоставления услуги;</w:t>
      </w:r>
    </w:p>
    <w:p>
      <w:pPr>
        <w:pStyle w:val="25"/>
        <w:ind w:firstLine="851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наличие различных каналов получения информации об услуге.</w:t>
      </w:r>
    </w:p>
    <w:p>
      <w:pPr>
        <w:pStyle w:val="23"/>
        <w:spacing w:after="0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Показатели качества: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соблюдение сроков и стандарта предоставления услуги;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отсутствие обоснованных жалоб заявителей на действия (бездействие) Должностных лиц при предоставлении услуги;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возможность досудебного (внесудебного) рассмотрения жалоб на действия (бездействие) и решения Организации, Должностного лица Организации.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 xml:space="preserve">2.16. </w:t>
      </w:r>
      <w:r>
        <w:rPr>
          <w:color w:val="000000" w:themeColor="text1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 к информации о порядке и сроках предоставления услуги, осуществляется на официальном сайте отдела образования администрации города, на Порталах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отсутствует.</w:t>
      </w:r>
    </w:p>
    <w:p>
      <w:pPr>
        <w:pStyle w:val="23"/>
        <w:spacing w:after="0"/>
        <w:ind w:firstLine="851"/>
        <w:jc w:val="both"/>
        <w:rPr>
          <w:b/>
          <w:color w:val="000000" w:themeColor="text1"/>
          <w:sz w:val="28"/>
          <w:lang w:val="ru-RU"/>
        </w:rPr>
      </w:pPr>
    </w:p>
    <w:p>
      <w:pPr>
        <w:pStyle w:val="23"/>
        <w:ind w:firstLine="851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lang w:val="en-US"/>
        </w:rPr>
        <w:t>III</w:t>
      </w:r>
      <w:r>
        <w:rPr>
          <w:b/>
          <w:color w:val="000000" w:themeColor="text1"/>
          <w:sz w:val="28"/>
          <w:lang w:val="ru-RU"/>
        </w:rPr>
        <w:t xml:space="preserve">. </w:t>
      </w:r>
      <w:r>
        <w:rPr>
          <w:b/>
          <w:color w:val="000000" w:themeColor="text1"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Style w:val="10"/>
          <w:b w:val="0"/>
          <w:color w:val="000000" w:themeColor="text1"/>
          <w:sz w:val="28"/>
          <w:szCs w:val="28"/>
        </w:rPr>
        <w:t xml:space="preserve">3.1. Исчерпывающий перечень административных процедур (действий) для предоставления муниципальной услуги </w:t>
      </w:r>
      <w:r>
        <w:rPr>
          <w:color w:val="000000" w:themeColor="text1"/>
          <w:spacing w:val="2"/>
          <w:sz w:val="28"/>
          <w:szCs w:val="28"/>
        </w:rPr>
        <w:t>включает в себя следующие административные процедуры:</w:t>
      </w:r>
    </w:p>
    <w:p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 прием заявления;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2) регистрация заявления;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3) предоставление информации;</w:t>
      </w: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t>4) выдача результата услуги.</w:t>
      </w:r>
      <w:r>
        <w:rPr>
          <w:color w:val="000000" w:themeColor="text1"/>
          <w:spacing w:val="2"/>
          <w:sz w:val="28"/>
          <w:szCs w:val="28"/>
        </w:rPr>
        <w:br w:type="textWrapping"/>
      </w:r>
    </w:p>
    <w:p>
      <w:pPr>
        <w:shd w:val="clear" w:color="auto" w:fill="FFFFFF"/>
        <w:spacing w:line="315" w:lineRule="atLeast"/>
        <w:ind w:firstLine="708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3.1.1 Прием заявления для предоставления услуги.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Основанием для начала осуществления административной процедуры по приему заявления для предоставления муниципальной слуги является поступление в Организацию заявления о предоставлении услуги, представленного заявителем (форма заявления приведена в приложении №2 к Административному регламенту):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посредством личного обращения заявителя,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посредством почтового отправления;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посредством электронной почты.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Прием заявления для предоставления муниципальной услуги осуществляют ответственные лица (ответственное лицо) Учреждения, предоставляющего услугу.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 поступлении заявления посредством личного обращения заявителя в Организацию лицо, ответственное за прием и регистрацию документов, осуществляет следующую последовательность действий: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 устанавливает предмет обращения;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4) осуществляет сверку копий представленных документов с их оригиналами;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5) проверяет представленные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Максимальное время приема заявления при личном обращении заявителя - не более 15 минут.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 отсутствии у заявителя, обратившегося лично, заполненного заявления, ответственное лицо Организации, предоставляющего Услугу, консультирует заявителя по вопросам заполнения заявления.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3.1.2. Регистрация заявления и документов, необходимых для предоставления муниципальной услуги.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Основанием для начала осуществления административной процедуры является поступление в Организацию, предоставляющее услугу, заявления.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При поступлении заявления в Организацию посредством почтового отправления или в форме электронного документа ответственное лицо Организации, предоставляющего услугу, осуществляет его регистрацию и рассмотрение в общем порядке.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Максимальный срок осуществления административной процедуры - не более 1 рабочего дня с момента поступления заявления в Учреждение.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3.1.3. Предоставление информации.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После регистрации заявления работник Организации, ответственный за регистрацию, передает их на рассмотрение руководителю, в его отсутствие - заместителю руководителя Организации в день их регистрации.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Руководитель Организации: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определяет должностное лицо, ответственное за рассмотрение заявления и подготовку проекта ответа заявителю (далее - исполнитель);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Исполнитель: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проверяет заявление на наличие или отсутствие оснований, указанных в подразделе 2.9 настоящего Административного регламента;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обеспечивает объективное, всестороннее и своевременное рассмотрение заявления, в случае необходимости - с участием заявителя;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готовит проект ответа на заявление и не позднее 1 рабочего дня до истечения срока предоставления услуги представляет его на подпись руководителю Организации.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Ответ на заявление предоставляется в полном объеме запрашиваемой информации в простой, четкой и понятной форме с указанием фамилии, имени, отчества, номера телефона исполнителя и подписывается руководителем Организации.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не должен превышать 10 рабочих дней со дня регистрации заявления.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случае наличия оснований для отказа в предоставлении услуги исполнитель готовит мотивированный отказ в предоставлении услуги и направляет его на подпись руководителю Организации.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Услуги не должен превышать 10 рабочих дней со дня регистрации заявления и приложенных к нему документов.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3.1.4. Выдача результата муниципальной услуги.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Основанием для начала административной процедуры является подписанный ответ, содержащий запрашиваемую информацию или мотивированный отказ в предоставлении услуги.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Ответ заявителю может быть дан в устной форме, в случае если заявитель обратился устно (по телефону) и не возражает в получении результата предоставления услуги в устной форме.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Выдача результата предоставления Услуги осуществляется способом, указанным заявителем при подаче заявления на получение Услуги, а именно: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 посредством почтового отправления на адрес заявителя, указанный в заявлении;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 посредством отправления через электронную почту Организации на электронный адрес заявителя, указанный в заявлении.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Максимальный срок осуществления административной процедуры - не более 3 рабочих дней.</w:t>
      </w:r>
    </w:p>
    <w:p>
      <w:pPr>
        <w:pStyle w:val="2"/>
        <w:spacing w:before="0"/>
        <w:ind w:firstLine="851"/>
        <w:jc w:val="both"/>
        <w:rPr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3.2. Состав действий, которые обеспечиваются заявителю при предоставлении муниципальных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Тамбовской области, в том числе порядок осуществления в электронной форме административных процедур (действий) в соответствии с положениями статьи 10 Федерального закона "Об организации предоставления государственных и муниципальных услуг"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Заявителю обеспечивается возможность:</w:t>
      </w:r>
    </w:p>
    <w:p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- получить информацию о порядке и сроках предоставления услуги;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сформировать запрос и направить его в электронном виде, без необходимости дополнительной подачи каких-либо документов в какой-либо форме в Организацию</w:t>
      </w:r>
    </w:p>
    <w:p>
      <w:pPr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pacing w:val="-4"/>
          <w:sz w:val="28"/>
          <w:szCs w:val="28"/>
        </w:rPr>
        <w:t>получить результат предоставления услуги в электронном виде</w:t>
      </w:r>
      <w:r>
        <w:rPr>
          <w:color w:val="000000" w:themeColor="text1"/>
          <w:sz w:val="28"/>
          <w:szCs w:val="28"/>
        </w:rPr>
        <w:t>;</w:t>
      </w:r>
    </w:p>
    <w:p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по</w:t>
      </w:r>
      <w:r>
        <w:rPr>
          <w:color w:val="000000" w:themeColor="text1"/>
          <w:sz w:val="28"/>
          <w:szCs w:val="28"/>
        </w:rPr>
        <w:t>дать жалобу с использованием средств Порталов.</w:t>
      </w:r>
    </w:p>
    <w:p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>
      <w:pPr>
        <w:pStyle w:val="23"/>
        <w:ind w:firstLine="851"/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 xml:space="preserve">IV. </w:t>
      </w:r>
      <w:r>
        <w:rPr>
          <w:b/>
          <w:color w:val="000000" w:themeColor="text1"/>
          <w:sz w:val="28"/>
          <w:szCs w:val="28"/>
          <w:lang w:val="ru-RU"/>
        </w:rPr>
        <w:t>Формы контроля за исполнением административного регламента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4.1. </w:t>
      </w:r>
      <w:r>
        <w:rPr>
          <w:color w:val="000000" w:themeColor="text1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Организации путем проведения проверок соблюдения последовательности действий, определенных административными процедурами по предоставлению услуги, выявления и обеспечения устранения выявленных нарушений, рассмотрения, принятия решений и подготовки ответов на обращения граждан, в том числе содержащих жалобы на действия (бездействие) Должностных лиц Организации, участвующих в предоставлении услуги.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 xml:space="preserve">4.2. </w:t>
      </w:r>
      <w:r>
        <w:rPr>
          <w:color w:val="000000" w:themeColor="text1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полнотой и качеством предоставления услуги осуществляется в формах проведения плановых и внеплановых проверок.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следующий порядок осуществления плановых и внеплановых проверок полноты и качества предоставления услуги: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плановые проверки проводятся на основании распорядительного акта (приказа) отдела образования администрации города, один раз в год;</w:t>
      </w:r>
    </w:p>
    <w:p>
      <w:pPr>
        <w:pStyle w:val="28"/>
        <w:ind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проверки проводятся на основании распорядительного акта (приказа) отдела образования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руководителя Организации, Должностных лиц Организации;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следующая периодичность осуществления плановых и внеплановых проверок полноты и качества предоставления услуги: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плановой проверки не реже одного раза в год;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внеплановой проверки по конкретному обращению заявителя.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плановых и внеплановых проверок осуществляется в целях выявления нарушений порядка предоставления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4.3. </w:t>
      </w:r>
      <w:r>
        <w:rPr>
          <w:color w:val="000000" w:themeColor="text1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en-US"/>
        </w:rPr>
        <w:t>Должностные лица Организации, ответственные за осуществление административных процедур (действий) и принятие решений,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числе за несоблюдение установленных сроков их осуществления, предусмотренных административным регламентом, за решения и действия (бездействие), принимаемые в ходе предоставления услуги.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Персональная ответственность Должностных лиц Организации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lang w:val="ru-RU" w:eastAsia="en-US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</w:rPr>
        <w:t> </w:t>
      </w:r>
      <w:r>
        <w:rPr>
          <w:color w:val="000000" w:themeColor="text1"/>
          <w:sz w:val="28"/>
          <w:lang w:val="ru-RU"/>
        </w:rPr>
        <w:t xml:space="preserve">4.4. </w:t>
      </w:r>
      <w:r>
        <w:rPr>
          <w:color w:val="000000" w:themeColor="text1"/>
          <w:sz w:val="28"/>
          <w:szCs w:val="28"/>
          <w:lang w:val="ru-RU"/>
        </w:rPr>
        <w:t>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>
      <w:pPr>
        <w:pStyle w:val="28"/>
        <w:ind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 предоставлением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со стороны граждан, их объединений и организаций, является самостоятельной формой контроля.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 w:eastAsia="en-US"/>
        </w:rPr>
        <w:t xml:space="preserve">Контроль за предоставлением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 </w:t>
      </w:r>
      <w:r>
        <w:rPr>
          <w:color w:val="000000" w:themeColor="text1"/>
          <w:sz w:val="28"/>
          <w:szCs w:val="28"/>
          <w:lang w:val="ru-RU"/>
        </w:rPr>
        <w:t>Организации</w:t>
      </w:r>
      <w:r>
        <w:rPr>
          <w:color w:val="000000" w:themeColor="text1"/>
          <w:sz w:val="28"/>
          <w:szCs w:val="28"/>
          <w:lang w:val="ru-RU" w:eastAsia="en-US"/>
        </w:rPr>
        <w:t>, и принятого им решения при предоставлении услуги.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Граждане, их объединения и организации вправе получать полную, актуальную и достоверную информацию о порядке предоставления услуги, о наличии в действиях Должностных лиц Организации нарушений положений Административного регламента и иных нормативных правовых актов, устанавливающих требования к предоставлению услуги, а также направлять замечания и предложения по улучшению качества и доступности предоставления услуги.</w:t>
      </w:r>
    </w:p>
    <w:p>
      <w:pPr>
        <w:pStyle w:val="2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pStyle w:val="23"/>
        <w:ind w:firstLine="851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rStyle w:val="10"/>
          <w:b w:val="0"/>
          <w:color w:val="000000" w:themeColor="text1"/>
          <w:sz w:val="28"/>
          <w:szCs w:val="28"/>
          <w:lang w:val="ru-RU" w:eastAsia="ru-RU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услуги.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Заявитель не имеет права на досудебное (внесудебное) обжалование решений и действий (бездействия) многофункционального центра, работника многофункционального центра, поскольку возможность получения услуги в многофункциональном центре отсутствует.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5.2. Предметом досудебного (внесудебного) обжалования являются решения и действия (бездействия) Организации, должностных лиц Организации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1" w:name="sub_122731"/>
      <w:bookmarkEnd w:id="1"/>
      <w:r>
        <w:rPr>
          <w:color w:val="000000" w:themeColor="text1"/>
          <w:sz w:val="28"/>
          <w:szCs w:val="28"/>
          <w:lang w:val="ru-RU"/>
        </w:rPr>
        <w:t>- нарушение срока регистрации заявления (запроса) заявителя о предоставлении муниципальной услуги;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нарушение срока предоставления муниципальной услуги;</w:t>
      </w:r>
    </w:p>
    <w:p>
      <w:pPr>
        <w:pStyle w:val="25"/>
        <w:ind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актами. </w:t>
      </w:r>
    </w:p>
    <w:p>
      <w:pPr>
        <w:pStyle w:val="25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отказ Организации, руководителя Организации, Должностного лица Организации в исправлении допущенных ими опечаток и ошибок в выданном в результате предоставления услуги документе, либо нарушение установленного срока таких исправлений;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23"/>
        <w:spacing w:after="0"/>
        <w:ind w:firstLine="851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приостановление предоставления муниципальной услуги, если </w:t>
      </w:r>
      <w:r>
        <w:rPr>
          <w:iCs/>
          <w:color w:val="000000" w:themeColor="text1"/>
          <w:sz w:val="28"/>
          <w:szCs w:val="28"/>
          <w:lang w:val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>
        <w:rPr>
          <w:iCs/>
          <w:color w:val="000000" w:themeColor="text1"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5.3. Органы, многофункциональный центр,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рассмотрение жалоб по муниципальной услуге  уполномочены отдел образования администрации города, Организация.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Многофункциональный центр не уполномочен на рассмотрение жалоб.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5.4. Способы информирования заявителей о порядке подачи и рассмотрения жалобы, о результатах рассмотрения жалобы, в том числе с использованием Портала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должностных лиц Организации осуществляется посредством размещения информации на стендах в местах предоставления услуги, на официальном сайте Организации, в государственной информационной системе "Портал государственных и муниципальных услуг Тамбовской области".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2" w:name="sub_122752"/>
      <w:bookmarkEnd w:id="2"/>
      <w:r>
        <w:rPr>
          <w:color w:val="000000" w:themeColor="text1"/>
          <w:sz w:val="28"/>
          <w:szCs w:val="28"/>
          <w:lang w:val="ru-RU"/>
        </w:rPr>
        <w:t>5.5. Требования к содержанию жалобы, порядку подачи и рассмотрения жалобы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Жалоба должна содержать: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наименование Организации, должностного лица, решения и действия (бездействие) которых обжалуются.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сведения об обжалуемых решениях и действиях (бездействии) должностного лица Организации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доводы, на основании которых заявитель не согласен с решением и действиями (бездействием), должностного лица Организации. Заявителем могут быть представлены документы (при наличии), подтверждающие доводы заявителя, либо их копии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Порядок подачи и рассмотрения жалобы: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жалоба подается в письменной форме на бумажном носителе, в электронной форме.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официальный сайт отдела образования администрации города, Порталов, а также может быть принята при личном приеме заявителя.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подаче жалобы лично заявителем предъявляется документ, удостоверяющий личность заявителя, а в случае подачи жалобы через представителя заявителя представляется документ, подтверждающий полномочия представителя на осуществление действий от имени заявителя, а также документ, удостоверяющий личность представителя заявителя.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подаче жалобы в электронном виде документы заявителя (представителя заявителя) представляются в форме электронных документов, подписанных простой электронной подписью.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3" w:name="sub_122762"/>
      <w:bookmarkEnd w:id="3"/>
      <w:r>
        <w:rPr>
          <w:color w:val="000000" w:themeColor="text1"/>
          <w:sz w:val="28"/>
          <w:szCs w:val="28"/>
          <w:lang w:val="ru-RU"/>
        </w:rPr>
        <w:t>Жалоба на решения и действия (бездействие) подается на рассмотрение: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отдел образования администрации города - в случае обжалования решений и действий (бездействия) руководителя Организации;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Организацию - в случае обжалования решений и действий (бездействия) должностного лица Организации.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Организация обеспечивает: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наделение должностных лиц (работников) полномочиями по рассмотрению жалоб;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оснащение мест приема жалоб;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должностных лиц Организации, в том числе по телефону, электронной почте, при личном приеме.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Уполномоченное на рассмотрение жалоб должностное лицо Организации обеспечивает: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прием и рассмотрение жалоб;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направление жалоб в уполномоченный на их рассмотрение орган в случае, если принятие решения по жалобе не входит в компетенцию Организации.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5.6. основания для начала процедуры досудебного (внесудебного) обжалования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Основанием для начала процедуры досудебного (внесудебного) обжалования является поступление жалобы. К жалобе могут быть приложены документы (либо их копии), подтверждающие доводы заявителя (либо его законного представителя).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4" w:name="sub_122772"/>
      <w:bookmarkEnd w:id="4"/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5.7. Право заявителя на получение информации и документов, необходимых для обоснования и рассмотрения жалобы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5" w:name="sub_122782"/>
      <w:bookmarkEnd w:id="5"/>
      <w:r>
        <w:rPr>
          <w:color w:val="000000" w:themeColor="text1"/>
          <w:sz w:val="28"/>
          <w:szCs w:val="28"/>
          <w:lang w:val="ru-RU"/>
        </w:rPr>
        <w:t>5.8. Сроки рассмотрения жалобы.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Жалоба подлежит регистрации в день ее поступления.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Жалоба, поступившая в Организацию, подлежит рассмотрению в течение пятнадцати рабочих дней со дня ее регистрации, а в случае обжалования отказа Организации,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случае, если принятие решения по поступившей жалобе не входит в компетенцию Организации, жалоба регистрируется Организацией и направляется не позднее 3 рабочих дней со дня регистрации уполномоченному на ее рассмотрение органу, предоставляющему услугу, информируя в письменной форме заявителя о перенаправлении жалобы.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bookmarkStart w:id="6" w:name="sub_122792"/>
      <w:bookmarkEnd w:id="6"/>
      <w:r>
        <w:rPr>
          <w:color w:val="000000" w:themeColor="text1"/>
          <w:sz w:val="28"/>
          <w:szCs w:val="28"/>
          <w:lang w:val="ru-RU"/>
        </w:rPr>
        <w:t xml:space="preserve">5.9. </w:t>
      </w:r>
      <w:bookmarkStart w:id="7" w:name="sub_122710"/>
      <w:bookmarkEnd w:id="7"/>
      <w:r>
        <w:rPr>
          <w:color w:val="000000" w:themeColor="text1"/>
          <w:sz w:val="28"/>
          <w:szCs w:val="28"/>
          <w:lang w:val="ru-RU"/>
        </w:rPr>
        <w:t>Результат рассмотрения жалобы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2) в удовлетворении жалобы отказывается.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5.10 Порядок информирования заявителя о результатах рассмотрения жалобы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Ответ по результатам рассмотрения жалобы подписывается соответственно руководителем Организации, соответствующим должностным лицом отдела образования администрации города.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ответе заявителю указываются: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наименование органа, предоставляющего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фамилия, имя, отчество (последнее - при наличии) заявителя (для физического лица) или наименование заявителя (для юридического лица);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основания для рассмотрения и принятия решения по жалобе;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принятое по жалобе решение;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иные сведения в соответствии с федеральным или региональным законодательством.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5.11. Информация о порядке обжалования решения, принятого по жалобе.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Решения, принятые в ходе рассмотрения жалобы, могут быть обжалованы вышестоящему должностному лицу либо в судебном порядке.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случае наличия вступившего в законную силу решения суда, арбитражного суда по жалобе о том же предмете и по тем же основаниям, решения по жалобе, принятого ранее в соответствии с требованиями настоящих особенностей в отношении того же заявителя и по тому же предмету жалобы, а также подачи жалобы лицом, полномочия которого не подтверждены в порядке, установленном законодательством Российской Федерации, в удовлетворении жалобы отказывается.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иных случаях решение по жалобе принимается в соответствии с действующим законодательством и настоящими особенностями.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5.12. Жалоба, содержащая неточное наименование Организации, должности должностного лица Организации, и (или) фамилии, имени, отчества должностного лица Организации, решения и действия (бездействие) которых обжалуются, не препятствующее установлению Организации, должностного лица, в адрес которого была направлена жалоба, подлежит обязательному рассмотрению.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их семей, Организация оставляет жалобу без ответа по существу поставленных вопросов, с сообщением заявителю, направившему жалобу, о недопустимости злоупотребления правом.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отсутствии в жалобе фамилии или почтового адреса заявителя, возможности прочитать текст жалобы, фамилию или почтовый адрес заявителя, указанные в жалобе, Организация оставляет жалобу без ответа по существу поставленных вопросов, с сообщением заявителю, направившему жалобу, о нечитаемости жалобы (за исключением случая отсутствия в жалобе фамилии или почтового адреса заявителя, возможности их прочитать).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в департамент государственных и муниципальных услуг и в органы, уполномоченные составлять протокол об административном правонарушении в соответствии с Законом области от 29.10.2003 №155-З «Об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административных правонарушениях в Тамбовской области».</w:t>
      </w:r>
    </w:p>
    <w:p>
      <w:pPr>
        <w:pStyle w:val="23"/>
        <w:spacing w:after="0"/>
        <w:ind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5.14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услуги, не распространяются на отношения, регулируемые Федеральным законом от 02.05.2006 № 59-ФЗ «О</w:t>
      </w: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ru-RU"/>
        </w:rPr>
        <w:t>порядке рассмотрения обращений граждан Российской Федерации».</w:t>
      </w:r>
    </w:p>
    <w:p>
      <w:pPr>
        <w:pStyle w:val="23"/>
        <w:shd w:val="clear" w:color="auto" w:fill="FFFFFF"/>
        <w:ind w:firstLine="851"/>
        <w:jc w:val="both"/>
        <w:rPr>
          <w:color w:val="000000" w:themeColor="text1"/>
          <w:lang w:val="ru-RU"/>
        </w:rPr>
      </w:pPr>
    </w:p>
    <w:p>
      <w:pPr>
        <w:shd w:val="clear" w:color="auto" w:fill="FFFFFF"/>
        <w:spacing w:line="315" w:lineRule="atLeast"/>
        <w:ind w:firstLine="851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 w:type="textWrapping"/>
      </w:r>
      <w:r>
        <w:rPr>
          <w:color w:val="000000" w:themeColor="text1"/>
          <w:spacing w:val="2"/>
          <w:sz w:val="28"/>
          <w:szCs w:val="28"/>
        </w:rPr>
        <w:br w:type="textWrapping"/>
      </w:r>
    </w:p>
    <w:p>
      <w:pPr>
        <w:ind w:left="5664" w:firstLine="851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</w:rPr>
        <w:t xml:space="preserve">                        </w:t>
      </w:r>
    </w:p>
    <w:p>
      <w:pPr>
        <w:shd w:val="clear" w:color="auto" w:fill="FFFFFF"/>
        <w:spacing w:before="375" w:after="225"/>
        <w:ind w:left="4956" w:firstLine="851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sectPr>
      <w:headerReference r:id="rId3" w:type="default"/>
      <w:type w:val="continuous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swiss"/>
    <w:pitch w:val="default"/>
    <w:sig w:usb0="00000000" w:usb1="00000000" w:usb2="00000000" w:usb3="00000000" w:csb0="0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                                 Продолжение приложения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8"/>
    <w:rsid w:val="00013CA1"/>
    <w:rsid w:val="000308B3"/>
    <w:rsid w:val="00031866"/>
    <w:rsid w:val="00080D56"/>
    <w:rsid w:val="00084D74"/>
    <w:rsid w:val="000F4D20"/>
    <w:rsid w:val="00101E65"/>
    <w:rsid w:val="001067A2"/>
    <w:rsid w:val="0015791F"/>
    <w:rsid w:val="00166380"/>
    <w:rsid w:val="001762EB"/>
    <w:rsid w:val="00187600"/>
    <w:rsid w:val="001D4CB4"/>
    <w:rsid w:val="001F64D9"/>
    <w:rsid w:val="002015B5"/>
    <w:rsid w:val="00211091"/>
    <w:rsid w:val="00217901"/>
    <w:rsid w:val="00250009"/>
    <w:rsid w:val="0026281D"/>
    <w:rsid w:val="00277714"/>
    <w:rsid w:val="002D13B2"/>
    <w:rsid w:val="002D642B"/>
    <w:rsid w:val="002E0715"/>
    <w:rsid w:val="003335B3"/>
    <w:rsid w:val="003A4A36"/>
    <w:rsid w:val="003B329D"/>
    <w:rsid w:val="003B69C3"/>
    <w:rsid w:val="003D5ADD"/>
    <w:rsid w:val="00402F09"/>
    <w:rsid w:val="004119F3"/>
    <w:rsid w:val="004131F7"/>
    <w:rsid w:val="0041507C"/>
    <w:rsid w:val="00437517"/>
    <w:rsid w:val="0044347A"/>
    <w:rsid w:val="00461448"/>
    <w:rsid w:val="00474130"/>
    <w:rsid w:val="004763CF"/>
    <w:rsid w:val="004928FD"/>
    <w:rsid w:val="00497550"/>
    <w:rsid w:val="004D545A"/>
    <w:rsid w:val="004F49F1"/>
    <w:rsid w:val="005348AF"/>
    <w:rsid w:val="00536DA7"/>
    <w:rsid w:val="005478B5"/>
    <w:rsid w:val="00560765"/>
    <w:rsid w:val="0057006C"/>
    <w:rsid w:val="00570B3A"/>
    <w:rsid w:val="0058537A"/>
    <w:rsid w:val="00590967"/>
    <w:rsid w:val="005D49A3"/>
    <w:rsid w:val="005F2E1E"/>
    <w:rsid w:val="006023FA"/>
    <w:rsid w:val="0067152E"/>
    <w:rsid w:val="00673460"/>
    <w:rsid w:val="00691B64"/>
    <w:rsid w:val="006D765B"/>
    <w:rsid w:val="0070597C"/>
    <w:rsid w:val="00726B98"/>
    <w:rsid w:val="007633D9"/>
    <w:rsid w:val="00774E97"/>
    <w:rsid w:val="00777105"/>
    <w:rsid w:val="00787A53"/>
    <w:rsid w:val="00795947"/>
    <w:rsid w:val="00821E51"/>
    <w:rsid w:val="00860576"/>
    <w:rsid w:val="008734FB"/>
    <w:rsid w:val="008C40B7"/>
    <w:rsid w:val="00903B6A"/>
    <w:rsid w:val="009537E1"/>
    <w:rsid w:val="00956A7C"/>
    <w:rsid w:val="00962A3E"/>
    <w:rsid w:val="00965388"/>
    <w:rsid w:val="009767B1"/>
    <w:rsid w:val="0098103C"/>
    <w:rsid w:val="009C1FBB"/>
    <w:rsid w:val="009C3A22"/>
    <w:rsid w:val="00A1747A"/>
    <w:rsid w:val="00A92BFC"/>
    <w:rsid w:val="00AA4D15"/>
    <w:rsid w:val="00B145F7"/>
    <w:rsid w:val="00B554D8"/>
    <w:rsid w:val="00B67633"/>
    <w:rsid w:val="00B82B18"/>
    <w:rsid w:val="00B84889"/>
    <w:rsid w:val="00B929BA"/>
    <w:rsid w:val="00BE7381"/>
    <w:rsid w:val="00BF7AA2"/>
    <w:rsid w:val="00C876BF"/>
    <w:rsid w:val="00CB3FDB"/>
    <w:rsid w:val="00D106C9"/>
    <w:rsid w:val="00D4641A"/>
    <w:rsid w:val="00D524C9"/>
    <w:rsid w:val="00D724EB"/>
    <w:rsid w:val="00D775E8"/>
    <w:rsid w:val="00D91C74"/>
    <w:rsid w:val="00DB4DE0"/>
    <w:rsid w:val="00DC0601"/>
    <w:rsid w:val="00E05D33"/>
    <w:rsid w:val="00E466FD"/>
    <w:rsid w:val="00E859A8"/>
    <w:rsid w:val="00E94C01"/>
    <w:rsid w:val="00E97AFC"/>
    <w:rsid w:val="00EA08A8"/>
    <w:rsid w:val="00EA3D63"/>
    <w:rsid w:val="00EB3C5A"/>
    <w:rsid w:val="00EB53EB"/>
    <w:rsid w:val="00EB613D"/>
    <w:rsid w:val="00ED0BCD"/>
    <w:rsid w:val="00ED367B"/>
    <w:rsid w:val="00ED76CB"/>
    <w:rsid w:val="00EE2A23"/>
    <w:rsid w:val="00F23AB7"/>
    <w:rsid w:val="00F310B9"/>
    <w:rsid w:val="00F67B2B"/>
    <w:rsid w:val="00FB1CE8"/>
    <w:rsid w:val="00FB7E5E"/>
    <w:rsid w:val="00FF4753"/>
    <w:rsid w:val="00FF549D"/>
    <w:rsid w:val="7CC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="Calibri Light" w:hAnsi="Calibri Light" w:cs="Mangal"/>
      <w:color w:val="2E74B5"/>
      <w:kern w:val="3"/>
      <w:sz w:val="32"/>
      <w:szCs w:val="29"/>
      <w:lang w:eastAsia="zh-CN" w:bidi="hi-IN"/>
    </w:rPr>
  </w:style>
  <w:style w:type="paragraph" w:styleId="3">
    <w:name w:val="heading 2"/>
    <w:basedOn w:val="1"/>
    <w:next w:val="1"/>
    <w:link w:val="33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iPriority w:val="0"/>
    <w:rPr>
      <w:rFonts w:ascii="Segoe UI" w:hAnsi="Segoe UI"/>
      <w:sz w:val="18"/>
      <w:szCs w:val="18"/>
    </w:rPr>
  </w:style>
  <w:style w:type="paragraph" w:styleId="6">
    <w:name w:val="header"/>
    <w:basedOn w:val="1"/>
    <w:link w:val="36"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37"/>
    <w:uiPriority w:val="0"/>
    <w:pPr>
      <w:tabs>
        <w:tab w:val="center" w:pos="4677"/>
        <w:tab w:val="right" w:pos="9355"/>
      </w:tabs>
    </w:p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Strong"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qFormat/>
    <w:uiPriority w:val="0"/>
    <w:pPr>
      <w:widowControl w:val="0"/>
      <w:snapToGrid w:val="0"/>
      <w:spacing w:line="312" w:lineRule="auto"/>
      <w:jc w:val="center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14">
    <w:name w:val="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a7"/>
    <w:basedOn w:val="1"/>
    <w:uiPriority w:val="0"/>
    <w:pPr>
      <w:spacing w:before="100" w:beforeAutospacing="1" w:after="100" w:afterAutospacing="1"/>
      <w:ind w:left="75" w:right="75"/>
      <w:jc w:val="both"/>
    </w:pPr>
  </w:style>
  <w:style w:type="character" w:customStyle="1" w:styleId="16">
    <w:name w:val="Текст выноски Знак"/>
    <w:link w:val="5"/>
    <w:uiPriority w:val="0"/>
    <w:rPr>
      <w:rFonts w:ascii="Segoe UI" w:hAnsi="Segoe UI" w:cs="Segoe UI"/>
      <w:sz w:val="18"/>
      <w:szCs w:val="18"/>
    </w:rPr>
  </w:style>
  <w:style w:type="paragraph" w:styleId="17">
    <w:name w:val="No Spacing"/>
    <w:qFormat/>
    <w:uiPriority w:val="0"/>
    <w:pPr>
      <w:suppressAutoHyphens/>
    </w:pPr>
    <w:rPr>
      <w:rFonts w:ascii="Calibri" w:hAnsi="Calibri" w:eastAsia="Calibri" w:cs="Calibri"/>
      <w:kern w:val="1"/>
      <w:sz w:val="22"/>
      <w:szCs w:val="22"/>
      <w:lang w:val="ru-RU" w:eastAsia="ru-RU" w:bidi="ar-SA"/>
    </w:rPr>
  </w:style>
  <w:style w:type="paragraph" w:customStyle="1" w:styleId="18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character" w:customStyle="1" w:styleId="19">
    <w:name w:val="Заголовок 3 Знак"/>
    <w:link w:val="4"/>
    <w:uiPriority w:val="9"/>
    <w:rPr>
      <w:b/>
      <w:bCs/>
      <w:sz w:val="27"/>
      <w:szCs w:val="27"/>
    </w:rPr>
  </w:style>
  <w:style w:type="paragraph" w:customStyle="1" w:styleId="20">
    <w:name w:val="headertext"/>
    <w:basedOn w:val="1"/>
    <w:uiPriority w:val="0"/>
    <w:pPr>
      <w:spacing w:before="100" w:beforeAutospacing="1" w:after="100" w:afterAutospacing="1"/>
    </w:pPr>
  </w:style>
  <w:style w:type="paragraph" w:customStyle="1" w:styleId="21">
    <w:name w:val="formattext"/>
    <w:basedOn w:val="1"/>
    <w:uiPriority w:val="0"/>
    <w:pPr>
      <w:spacing w:before="100" w:beforeAutospacing="1" w:after="100" w:afterAutospacing="1"/>
    </w:pPr>
  </w:style>
  <w:style w:type="paragraph" w:customStyle="1" w:styleId="22">
    <w:name w:val="unformattext"/>
    <w:basedOn w:val="1"/>
    <w:uiPriority w:val="0"/>
    <w:pPr>
      <w:spacing w:before="100" w:beforeAutospacing="1" w:after="100" w:afterAutospacing="1"/>
    </w:pPr>
  </w:style>
  <w:style w:type="paragraph" w:customStyle="1" w:styleId="23">
    <w:name w:val="Text body"/>
    <w:basedOn w:val="1"/>
    <w:uiPriority w:val="0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6"/>
      <w:szCs w:val="20"/>
      <w:lang w:val="en-GB" w:eastAsia="zh-CN"/>
    </w:rPr>
  </w:style>
  <w:style w:type="character" w:customStyle="1" w:styleId="24">
    <w:name w:val="Заголовок 1 Знак"/>
    <w:link w:val="2"/>
    <w:uiPriority w:val="9"/>
    <w:rPr>
      <w:rFonts w:ascii="Calibri Light" w:hAnsi="Calibri Light" w:cs="Mangal"/>
      <w:color w:val="2E74B5"/>
      <w:kern w:val="3"/>
      <w:sz w:val="32"/>
      <w:szCs w:val="29"/>
      <w:lang w:eastAsia="zh-CN" w:bidi="hi-IN"/>
    </w:rPr>
  </w:style>
  <w:style w:type="paragraph" w:customStyle="1" w:styleId="25">
    <w:name w:val="Standard"/>
    <w:uiPriority w:val="0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 w:eastAsia="Times New Roman" w:cs="Times New Roman"/>
      <w:kern w:val="3"/>
      <w:sz w:val="26"/>
      <w:lang w:val="en-GB" w:eastAsia="zh-CN" w:bidi="ar-SA"/>
    </w:rPr>
  </w:style>
  <w:style w:type="paragraph" w:styleId="26">
    <w:name w:val="List Paragraph"/>
    <w:basedOn w:val="1"/>
    <w:uiPriority w:val="0"/>
    <w:pPr>
      <w:widowControl w:val="0"/>
      <w:autoSpaceDE w:val="0"/>
      <w:autoSpaceDN w:val="0"/>
      <w:ind w:left="720" w:firstLine="720"/>
      <w:jc w:val="both"/>
    </w:pPr>
    <w:rPr>
      <w:rFonts w:ascii="Arial" w:hAnsi="Arial" w:cs="Arial"/>
    </w:rPr>
  </w:style>
  <w:style w:type="character" w:customStyle="1" w:styleId="27">
    <w:name w:val="Цветовое выделение для Текст"/>
    <w:uiPriority w:val="0"/>
    <w:rPr>
      <w:sz w:val="24"/>
    </w:rPr>
  </w:style>
  <w:style w:type="paragraph" w:customStyle="1" w:styleId="28">
    <w:name w:val="ConsPlusNormal"/>
    <w:uiPriority w:val="0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eastAsia="Times New Roman" w:cs="Arial"/>
      <w:kern w:val="3"/>
      <w:lang w:val="ru-RU" w:eastAsia="zh-CN" w:bidi="ar-SA"/>
    </w:rPr>
  </w:style>
  <w:style w:type="paragraph" w:customStyle="1" w:styleId="29">
    <w:name w:val="нум список 1"/>
    <w:basedOn w:val="1"/>
    <w:uiPriority w:val="0"/>
    <w:pPr>
      <w:widowControl w:val="0"/>
      <w:tabs>
        <w:tab w:val="left" w:pos="360"/>
      </w:tabs>
      <w:suppressAutoHyphens/>
      <w:autoSpaceDN w:val="0"/>
      <w:spacing w:before="120" w:after="120" w:line="360" w:lineRule="atLeas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30">
    <w:name w:val="Гипертекстовая ссылка"/>
    <w:uiPriority w:val="99"/>
    <w:rPr>
      <w:color w:val="106BBE"/>
    </w:rPr>
  </w:style>
  <w:style w:type="character" w:customStyle="1" w:styleId="31">
    <w:name w:val="Internet link1"/>
    <w:uiPriority w:val="0"/>
    <w:rPr>
      <w:rFonts w:hint="default" w:ascii="Arial" w:hAnsi="Arial" w:cs="Arial"/>
      <w:color w:val="000080"/>
      <w:u w:val="single"/>
    </w:rPr>
  </w:style>
  <w:style w:type="character" w:customStyle="1" w:styleId="32">
    <w:name w:val="vcard"/>
    <w:basedOn w:val="8"/>
    <w:uiPriority w:val="0"/>
  </w:style>
  <w:style w:type="character" w:customStyle="1" w:styleId="33">
    <w:name w:val="Заголовок 2 Знак"/>
    <w:link w:val="3"/>
    <w:semiHidden/>
    <w:uiPriority w:val="0"/>
    <w:rPr>
      <w:rFonts w:ascii="Cambria" w:hAnsi="Cambria"/>
      <w:b/>
      <w:bCs/>
      <w:i/>
      <w:iCs/>
      <w:sz w:val="28"/>
      <w:szCs w:val="28"/>
    </w:rPr>
  </w:style>
  <w:style w:type="paragraph" w:customStyle="1" w:styleId="34">
    <w:name w:val="Table Contents"/>
    <w:basedOn w:val="25"/>
    <w:uiPriority w:val="0"/>
    <w:pPr>
      <w:suppressLineNumbers/>
    </w:pPr>
  </w:style>
  <w:style w:type="paragraph" w:customStyle="1" w:styleId="35">
    <w:name w:val="Заголовок1"/>
    <w:basedOn w:val="1"/>
    <w:next w:val="3"/>
    <w:uiPriority w:val="99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b/>
      <w:sz w:val="32"/>
      <w:szCs w:val="20"/>
    </w:rPr>
  </w:style>
  <w:style w:type="character" w:customStyle="1" w:styleId="36">
    <w:name w:val="Верхний колонтитул Знак"/>
    <w:basedOn w:val="8"/>
    <w:link w:val="6"/>
    <w:uiPriority w:val="99"/>
    <w:rPr>
      <w:sz w:val="24"/>
      <w:szCs w:val="24"/>
    </w:rPr>
  </w:style>
  <w:style w:type="character" w:customStyle="1" w:styleId="37">
    <w:name w:val="Нижний колонтитул Знак"/>
    <w:basedOn w:val="8"/>
    <w:link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19</Pages>
  <Words>6738</Words>
  <Characters>38407</Characters>
  <Lines>320</Lines>
  <Paragraphs>90</Paragraphs>
  <TotalTime>25</TotalTime>
  <ScaleCrop>false</ScaleCrop>
  <LinksUpToDate>false</LinksUpToDate>
  <CharactersWithSpaces>45055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2019-10-28T06:55:00Z</dcterms:created>
  <dc:creator>УО</dc:creator>
  <cp:lastModifiedBy>google1568725212</cp:lastModifiedBy>
  <cp:lastPrinted>2019-11-28T11:32:00Z</cp:lastPrinted>
  <dcterms:modified xsi:type="dcterms:W3CDTF">2019-12-06T07:44:02Z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