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E3" w:rsidRDefault="00E900B2" w:rsidP="00E900B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Состояние работы по развитию</w:t>
      </w:r>
      <w:r w:rsidRPr="00C740E4">
        <w:rPr>
          <w:b/>
          <w:sz w:val="24"/>
          <w:szCs w:val="24"/>
        </w:rPr>
        <w:t xml:space="preserve"> физической культуры и спорта</w:t>
      </w:r>
      <w:r>
        <w:rPr>
          <w:b/>
          <w:sz w:val="24"/>
          <w:szCs w:val="24"/>
        </w:rPr>
        <w:t xml:space="preserve"> в образовательных организациях</w:t>
      </w:r>
      <w:r w:rsidR="00174DB5">
        <w:rPr>
          <w:b/>
          <w:sz w:val="24"/>
          <w:szCs w:val="24"/>
        </w:rPr>
        <w:t xml:space="preserve"> в 2015-2016 </w:t>
      </w:r>
      <w:proofErr w:type="spellStart"/>
      <w:r w:rsidR="00174DB5">
        <w:rPr>
          <w:b/>
          <w:sz w:val="24"/>
          <w:szCs w:val="24"/>
        </w:rPr>
        <w:t>уч.г</w:t>
      </w:r>
      <w:proofErr w:type="spellEnd"/>
      <w:r w:rsidR="00174DB5">
        <w:rPr>
          <w:b/>
          <w:sz w:val="24"/>
          <w:szCs w:val="24"/>
        </w:rPr>
        <w:t>.</w:t>
      </w:r>
      <w:r w:rsidR="00E235E3">
        <w:rPr>
          <w:b/>
          <w:sz w:val="24"/>
          <w:szCs w:val="24"/>
        </w:rPr>
        <w:t xml:space="preserve"> </w:t>
      </w:r>
    </w:p>
    <w:p w:rsidR="00E900B2" w:rsidRDefault="00E235E3" w:rsidP="00E900B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 итогам мониторинговых исследований)</w:t>
      </w:r>
    </w:p>
    <w:p w:rsidR="00E900B2" w:rsidRDefault="00E900B2" w:rsidP="00E900B2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E900B2" w:rsidRPr="00C740E4" w:rsidRDefault="00E900B2" w:rsidP="00E900B2">
      <w:pPr>
        <w:ind w:firstLine="708"/>
        <w:jc w:val="both"/>
        <w:rPr>
          <w:sz w:val="24"/>
          <w:szCs w:val="24"/>
        </w:rPr>
      </w:pPr>
      <w:r w:rsidRPr="00C740E4">
        <w:rPr>
          <w:sz w:val="24"/>
          <w:szCs w:val="24"/>
        </w:rPr>
        <w:t>Приобщению обучающихся к здоровому образу жизни, внедрению физической культуры и спорта в повседневную жизнь и быт школьника способствует спортивно-оздоровительная работа.</w:t>
      </w:r>
    </w:p>
    <w:p w:rsidR="00E900B2" w:rsidRPr="00C740E4" w:rsidRDefault="00E900B2" w:rsidP="00E900B2">
      <w:pPr>
        <w:ind w:left="60" w:firstLine="648"/>
        <w:jc w:val="both"/>
        <w:rPr>
          <w:noProof/>
          <w:sz w:val="24"/>
          <w:szCs w:val="24"/>
        </w:rPr>
      </w:pPr>
      <w:r w:rsidRPr="00C740E4">
        <w:rPr>
          <w:sz w:val="24"/>
          <w:szCs w:val="24"/>
        </w:rPr>
        <w:t>Отделом образования совместно с отделом по делам культуры, спорта и вопросам молодежной политики администрации города, МБОУ ДОД ДЮСШ реализуется  м</w:t>
      </w:r>
      <w:r w:rsidRPr="00C740E4">
        <w:rPr>
          <w:bCs/>
          <w:sz w:val="24"/>
          <w:szCs w:val="24"/>
        </w:rPr>
        <w:t xml:space="preserve">униципальная программа города Рассказово «Развитие физической культуры, спорта и туризма» на 2014- 2020 годы. </w:t>
      </w:r>
      <w:r w:rsidRPr="00C740E4">
        <w:rPr>
          <w:sz w:val="24"/>
          <w:szCs w:val="24"/>
        </w:rPr>
        <w:t xml:space="preserve">   </w:t>
      </w:r>
    </w:p>
    <w:p w:rsidR="00E900B2" w:rsidRPr="00C740E4" w:rsidRDefault="00E900B2" w:rsidP="00E900B2">
      <w:pPr>
        <w:pStyle w:val="a3"/>
        <w:ind w:firstLine="720"/>
        <w:rPr>
          <w:sz w:val="24"/>
          <w:szCs w:val="24"/>
        </w:rPr>
      </w:pPr>
      <w:r w:rsidRPr="00C740E4">
        <w:rPr>
          <w:sz w:val="24"/>
          <w:szCs w:val="24"/>
        </w:rPr>
        <w:t xml:space="preserve">В целях реализации программы, пропаганды здорового образа жизни и спорта среди детей и молодежи, привлечения молодежи к занятиям военно-прикладными видами спорта  в течение 2015 года проводилась городская Спартакиада школьников и городские соревнования по военно-прикладным видам спорта. </w:t>
      </w:r>
    </w:p>
    <w:p w:rsidR="00E900B2" w:rsidRPr="00C740E4" w:rsidRDefault="00E900B2" w:rsidP="00E900B2">
      <w:pPr>
        <w:ind w:firstLine="720"/>
        <w:jc w:val="both"/>
        <w:rPr>
          <w:sz w:val="24"/>
          <w:szCs w:val="24"/>
        </w:rPr>
      </w:pPr>
      <w:r w:rsidRPr="00C740E4">
        <w:rPr>
          <w:sz w:val="24"/>
          <w:szCs w:val="24"/>
        </w:rPr>
        <w:t>В рамках проведения городской Спартакиады проведено 1</w:t>
      </w:r>
      <w:r>
        <w:rPr>
          <w:sz w:val="24"/>
          <w:szCs w:val="24"/>
        </w:rPr>
        <w:t>6</w:t>
      </w:r>
      <w:r w:rsidRPr="00C740E4">
        <w:rPr>
          <w:sz w:val="24"/>
          <w:szCs w:val="24"/>
        </w:rPr>
        <w:t xml:space="preserve"> соревнований по различным видам спорта во всех возрастных группах, в том числе муниципальный этап Всероссийских игр школьников Президентские состязания и Президентские спортивные игры, соревнований «Кожаный мяч», "Волейбол в школу. Серебряный мяч", смотр физической подготовленности. </w:t>
      </w:r>
      <w:r>
        <w:rPr>
          <w:sz w:val="24"/>
          <w:szCs w:val="24"/>
        </w:rPr>
        <w:t>Также проведены муниципальный этап Фестиваля ГТО среди школьников и Фестиваль ГТО среди дошкольников.</w:t>
      </w:r>
    </w:p>
    <w:p w:rsidR="00E900B2" w:rsidRPr="00862910" w:rsidRDefault="00E900B2" w:rsidP="00E900B2">
      <w:pPr>
        <w:ind w:firstLine="720"/>
        <w:jc w:val="both"/>
        <w:rPr>
          <w:sz w:val="24"/>
          <w:szCs w:val="24"/>
        </w:rPr>
      </w:pPr>
      <w:r w:rsidRPr="00862910">
        <w:rPr>
          <w:sz w:val="24"/>
          <w:szCs w:val="24"/>
        </w:rPr>
        <w:t>В соревнованиях приняли участие 1615 обучающихся, что составляет 38,6% от общего количества школьников (2014- 1571 чел. (38%),  2013 - 1550 чел. (38%).</w:t>
      </w:r>
    </w:p>
    <w:p w:rsidR="00E900B2" w:rsidRPr="00BD0B8C" w:rsidRDefault="00E900B2" w:rsidP="00E900B2">
      <w:pPr>
        <w:ind w:firstLine="720"/>
        <w:jc w:val="both"/>
        <w:rPr>
          <w:sz w:val="24"/>
          <w:szCs w:val="24"/>
        </w:rPr>
      </w:pPr>
      <w:r w:rsidRPr="00BD0B8C">
        <w:rPr>
          <w:sz w:val="24"/>
          <w:szCs w:val="24"/>
        </w:rPr>
        <w:t>В рамках проведения городских соревнований по военно-прикладным видам спорта проведено 8 соревнований, в том числе "Безопасное колесо", в которых приняли участие 278 школьников (из них 36 в соревнованиях "Безопасное колесо").</w:t>
      </w:r>
    </w:p>
    <w:p w:rsidR="00E900B2" w:rsidRPr="00BE62A8" w:rsidRDefault="00E900B2" w:rsidP="00E900B2">
      <w:pPr>
        <w:ind w:firstLine="708"/>
        <w:jc w:val="both"/>
        <w:rPr>
          <w:sz w:val="24"/>
          <w:szCs w:val="24"/>
        </w:rPr>
      </w:pPr>
      <w:r w:rsidRPr="00BE62A8">
        <w:rPr>
          <w:sz w:val="24"/>
          <w:szCs w:val="24"/>
        </w:rPr>
        <w:t>Всего в течение 201</w:t>
      </w:r>
      <w:r w:rsidR="00BD341A">
        <w:rPr>
          <w:sz w:val="24"/>
          <w:szCs w:val="24"/>
        </w:rPr>
        <w:t>5</w:t>
      </w:r>
      <w:r w:rsidRPr="00BE62A8">
        <w:rPr>
          <w:sz w:val="24"/>
          <w:szCs w:val="24"/>
        </w:rPr>
        <w:t xml:space="preserve"> года в соревнованиях приняло участие 1893 человек, что составляет 45,2%, что больше, чем в прошлом году  на 1% (2014 - 44,2%, 2013 - 50,9%, 2012 - 46,6 %).</w:t>
      </w:r>
    </w:p>
    <w:p w:rsidR="00E900B2" w:rsidRPr="00F75EA4" w:rsidRDefault="00E900B2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 w:rsidRPr="00587BC4">
        <w:rPr>
          <w:color w:val="FF0000"/>
          <w:sz w:val="28"/>
          <w:szCs w:val="28"/>
        </w:rPr>
        <w:tab/>
      </w:r>
      <w:r w:rsidRPr="00F75EA4">
        <w:rPr>
          <w:sz w:val="24"/>
          <w:szCs w:val="24"/>
        </w:rPr>
        <w:t>Охват обучающихся спортивными секциями, организованными  в образовательных учреждениях составляет 1979 детей 47,3% (2014 - 1623 ребенка, 39,5%):</w:t>
      </w:r>
    </w:p>
    <w:p w:rsidR="00E900B2" w:rsidRPr="00F75EA4" w:rsidRDefault="00E900B2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 w:rsidRPr="00F75EA4">
        <w:rPr>
          <w:sz w:val="24"/>
          <w:szCs w:val="24"/>
        </w:rPr>
        <w:tab/>
        <w:t>в школах 1096 (2014 - 765 человек) ;</w:t>
      </w:r>
    </w:p>
    <w:p w:rsidR="00E900B2" w:rsidRPr="00F75EA4" w:rsidRDefault="00E900B2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 w:rsidRPr="00F75EA4">
        <w:rPr>
          <w:sz w:val="24"/>
          <w:szCs w:val="24"/>
        </w:rPr>
        <w:tab/>
        <w:t xml:space="preserve">в УДОД 883 человек (ДЮСШ – 800, СЮТ – 83). </w:t>
      </w:r>
    </w:p>
    <w:p w:rsidR="00E900B2" w:rsidRPr="00F75EA4" w:rsidRDefault="00E900B2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 w:rsidRPr="00587BC4">
        <w:rPr>
          <w:color w:val="FF0000"/>
          <w:sz w:val="24"/>
          <w:szCs w:val="24"/>
        </w:rPr>
        <w:tab/>
      </w:r>
      <w:r w:rsidRPr="00F75EA4">
        <w:rPr>
          <w:sz w:val="24"/>
          <w:szCs w:val="24"/>
        </w:rPr>
        <w:t>В школах реализуется 6 (в 2014-2015г. - 6, 2013-2014г. - 5) дополнительных образовательных программ физкультурно-спортивной направленности (СОШ №3 - 2 программы, СОШ №4 - 8 программ). В рамках педагогической нагрузки (подготовка детей к городским соревнованиям) в общеобразовательных учреждениях организована работа секций ОФП с охватом 286 детей (СОШ №3 - 211 чел., СОШ №4 - 75 чел.). Также в МБОУ СОШ №4 реализуется программа "Мир спортивных игр" в рамках внеурочной деятельности 1-4 классов с охватом 240 детей.</w:t>
      </w:r>
    </w:p>
    <w:p w:rsidR="00E900B2" w:rsidRPr="00F75EA4" w:rsidRDefault="00E900B2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 w:rsidRPr="00587BC4">
        <w:rPr>
          <w:color w:val="FF0000"/>
          <w:sz w:val="24"/>
          <w:szCs w:val="24"/>
        </w:rPr>
        <w:tab/>
      </w:r>
      <w:r w:rsidRPr="00F75EA4">
        <w:rPr>
          <w:sz w:val="24"/>
          <w:szCs w:val="24"/>
        </w:rPr>
        <w:t>Таким образом увеличился охват спортивными секциями на базе школ</w:t>
      </w:r>
      <w:r>
        <w:rPr>
          <w:sz w:val="24"/>
          <w:szCs w:val="24"/>
        </w:rPr>
        <w:t xml:space="preserve"> за счет МБОУ СОШ №4</w:t>
      </w:r>
      <w:r w:rsidRPr="00F75EA4">
        <w:rPr>
          <w:sz w:val="24"/>
          <w:szCs w:val="24"/>
        </w:rPr>
        <w:t xml:space="preserve"> (рис.1)</w:t>
      </w:r>
    </w:p>
    <w:p w:rsidR="00E900B2" w:rsidRPr="00F75EA4" w:rsidRDefault="00E900B2" w:rsidP="00E900B2">
      <w:pPr>
        <w:tabs>
          <w:tab w:val="left" w:pos="720"/>
        </w:tabs>
        <w:spacing w:line="288" w:lineRule="auto"/>
        <w:jc w:val="both"/>
        <w:rPr>
          <w:b/>
          <w:i/>
          <w:sz w:val="22"/>
          <w:szCs w:val="22"/>
        </w:rPr>
      </w:pPr>
      <w:r w:rsidRPr="00F75EA4">
        <w:rPr>
          <w:sz w:val="28"/>
          <w:szCs w:val="28"/>
        </w:rPr>
        <w:tab/>
      </w:r>
      <w:r w:rsidRPr="00F75EA4">
        <w:rPr>
          <w:b/>
          <w:i/>
          <w:sz w:val="22"/>
          <w:szCs w:val="22"/>
        </w:rPr>
        <w:tab/>
        <w:t>рис.1</w:t>
      </w:r>
    </w:p>
    <w:p w:rsidR="00E900B2" w:rsidRPr="00F75EA4" w:rsidRDefault="00E900B2" w:rsidP="00E900B2">
      <w:pPr>
        <w:tabs>
          <w:tab w:val="left" w:pos="720"/>
        </w:tabs>
        <w:spacing w:line="288" w:lineRule="auto"/>
        <w:jc w:val="center"/>
        <w:rPr>
          <w:i/>
          <w:sz w:val="22"/>
          <w:szCs w:val="22"/>
        </w:rPr>
      </w:pPr>
      <w:r w:rsidRPr="00F75EA4">
        <w:rPr>
          <w:i/>
          <w:sz w:val="22"/>
          <w:szCs w:val="22"/>
        </w:rPr>
        <w:t xml:space="preserve">Сравнительный график охвата обучающихся физкультурно-спортивными секциями </w:t>
      </w:r>
    </w:p>
    <w:p w:rsidR="00E900B2" w:rsidRPr="00F75EA4" w:rsidRDefault="00E900B2" w:rsidP="00E900B2">
      <w:pPr>
        <w:tabs>
          <w:tab w:val="left" w:pos="720"/>
        </w:tabs>
        <w:spacing w:line="288" w:lineRule="auto"/>
        <w:jc w:val="center"/>
        <w:rPr>
          <w:i/>
          <w:sz w:val="22"/>
          <w:szCs w:val="22"/>
        </w:rPr>
      </w:pPr>
      <w:r w:rsidRPr="00F75EA4">
        <w:rPr>
          <w:i/>
          <w:sz w:val="22"/>
          <w:szCs w:val="22"/>
        </w:rPr>
        <w:t xml:space="preserve">на базе общеобразовательных учреждений </w:t>
      </w:r>
    </w:p>
    <w:p w:rsidR="00E900B2" w:rsidRPr="00F75EA4" w:rsidRDefault="00E900B2" w:rsidP="00E900B2">
      <w:pPr>
        <w:tabs>
          <w:tab w:val="left" w:pos="720"/>
        </w:tabs>
        <w:spacing w:line="288" w:lineRule="auto"/>
        <w:jc w:val="both"/>
        <w:rPr>
          <w:b/>
          <w:i/>
          <w:sz w:val="22"/>
          <w:szCs w:val="22"/>
        </w:rPr>
      </w:pPr>
    </w:p>
    <w:p w:rsidR="00E900B2" w:rsidRPr="00587BC4" w:rsidRDefault="00E900B2" w:rsidP="00E900B2">
      <w:pPr>
        <w:tabs>
          <w:tab w:val="left" w:pos="720"/>
        </w:tabs>
        <w:spacing w:line="288" w:lineRule="auto"/>
        <w:jc w:val="both"/>
        <w:rPr>
          <w:color w:val="FF0000"/>
          <w:sz w:val="28"/>
          <w:szCs w:val="28"/>
        </w:rPr>
      </w:pPr>
      <w:r w:rsidRPr="00587BC4">
        <w:rPr>
          <w:color w:val="FF0000"/>
          <w:sz w:val="28"/>
          <w:szCs w:val="28"/>
        </w:rPr>
        <w:lastRenderedPageBreak/>
        <w:tab/>
      </w: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53100" cy="16954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00B2" w:rsidRPr="00587BC4" w:rsidRDefault="00E900B2" w:rsidP="00E900B2">
      <w:pPr>
        <w:tabs>
          <w:tab w:val="left" w:pos="720"/>
        </w:tabs>
        <w:spacing w:line="288" w:lineRule="auto"/>
        <w:jc w:val="both"/>
        <w:rPr>
          <w:color w:val="FF0000"/>
          <w:sz w:val="28"/>
          <w:szCs w:val="28"/>
        </w:rPr>
      </w:pPr>
    </w:p>
    <w:p w:rsidR="00E900B2" w:rsidRPr="00AB62B4" w:rsidRDefault="00E900B2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 w:rsidRPr="00587BC4">
        <w:rPr>
          <w:color w:val="FF0000"/>
          <w:sz w:val="28"/>
          <w:szCs w:val="28"/>
        </w:rPr>
        <w:tab/>
      </w:r>
      <w:r>
        <w:rPr>
          <w:sz w:val="24"/>
          <w:szCs w:val="24"/>
        </w:rPr>
        <w:t>В МБУ</w:t>
      </w:r>
      <w:r w:rsidRPr="00AB62B4">
        <w:rPr>
          <w:sz w:val="24"/>
          <w:szCs w:val="24"/>
        </w:rPr>
        <w:t>ДО ДЮСШ организовано 9 спортивных отделений (лыжи, спортивная гимнастика, велоспорт, баскетбол, бокс, дзюдо, художественная гимнастика, футбол, волейбол). В МБОУ ДОД СЮТ реализуются 3 дополнительных  образовательных программы физкультурно-спортивной, спортивно-технической направленностей (шахматы, шашки, настольный теннис).</w:t>
      </w:r>
    </w:p>
    <w:p w:rsidR="00E900B2" w:rsidRPr="00AB62B4" w:rsidRDefault="00E900B2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 w:rsidRPr="00AB62B4">
        <w:rPr>
          <w:sz w:val="24"/>
          <w:szCs w:val="24"/>
        </w:rPr>
        <w:tab/>
        <w:t>Охват обучающихся спортивными объединениями и секциями в учреждениях дополнительного образования незначительно вырос и составляет 21,1% от общего количества обучающихся  школьного возраста (2014 - 20,8%, 2013 - 19,6%) (рис.2)</w:t>
      </w:r>
    </w:p>
    <w:p w:rsidR="00E900B2" w:rsidRPr="00AB62B4" w:rsidRDefault="00E900B2" w:rsidP="00E900B2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</w:p>
    <w:p w:rsidR="00E900B2" w:rsidRPr="00AB62B4" w:rsidRDefault="00E900B2" w:rsidP="00E900B2">
      <w:pPr>
        <w:tabs>
          <w:tab w:val="left" w:pos="720"/>
        </w:tabs>
        <w:spacing w:line="288" w:lineRule="auto"/>
        <w:jc w:val="both"/>
        <w:rPr>
          <w:b/>
          <w:i/>
          <w:sz w:val="24"/>
          <w:szCs w:val="24"/>
        </w:rPr>
      </w:pPr>
      <w:r w:rsidRPr="00AB62B4">
        <w:rPr>
          <w:sz w:val="28"/>
          <w:szCs w:val="28"/>
        </w:rPr>
        <w:tab/>
      </w:r>
      <w:r w:rsidRPr="00AB62B4">
        <w:rPr>
          <w:b/>
          <w:i/>
          <w:sz w:val="24"/>
          <w:szCs w:val="24"/>
        </w:rPr>
        <w:t>рис.2</w:t>
      </w:r>
    </w:p>
    <w:p w:rsidR="00E900B2" w:rsidRPr="00AB62B4" w:rsidRDefault="00E900B2" w:rsidP="00E900B2">
      <w:pPr>
        <w:tabs>
          <w:tab w:val="left" w:pos="720"/>
        </w:tabs>
        <w:spacing w:line="288" w:lineRule="auto"/>
        <w:jc w:val="center"/>
        <w:rPr>
          <w:i/>
          <w:sz w:val="22"/>
          <w:szCs w:val="22"/>
        </w:rPr>
      </w:pPr>
      <w:r w:rsidRPr="00AB62B4">
        <w:rPr>
          <w:i/>
          <w:sz w:val="22"/>
          <w:szCs w:val="22"/>
        </w:rPr>
        <w:t xml:space="preserve">Сравнительный график охвата обучающихся физкультурно-спортивными секциями </w:t>
      </w:r>
    </w:p>
    <w:p w:rsidR="00E900B2" w:rsidRPr="00AB62B4" w:rsidRDefault="00E900B2" w:rsidP="00E900B2">
      <w:pPr>
        <w:tabs>
          <w:tab w:val="left" w:pos="720"/>
        </w:tabs>
        <w:spacing w:line="288" w:lineRule="auto"/>
        <w:jc w:val="center"/>
        <w:rPr>
          <w:i/>
          <w:sz w:val="22"/>
          <w:szCs w:val="22"/>
        </w:rPr>
      </w:pPr>
      <w:r w:rsidRPr="00AB62B4">
        <w:rPr>
          <w:i/>
          <w:sz w:val="22"/>
          <w:szCs w:val="22"/>
        </w:rPr>
        <w:t xml:space="preserve">на базе учреждений дополнительного образования детей </w:t>
      </w:r>
    </w:p>
    <w:p w:rsidR="00E900B2" w:rsidRPr="00AB62B4" w:rsidRDefault="00E900B2" w:rsidP="00E900B2">
      <w:pPr>
        <w:tabs>
          <w:tab w:val="left" w:pos="720"/>
        </w:tabs>
        <w:spacing w:line="288" w:lineRule="auto"/>
        <w:jc w:val="both"/>
        <w:rPr>
          <w:b/>
          <w:i/>
          <w:sz w:val="22"/>
          <w:szCs w:val="22"/>
        </w:rPr>
      </w:pPr>
    </w:p>
    <w:p w:rsidR="00E900B2" w:rsidRPr="00587BC4" w:rsidRDefault="00E900B2" w:rsidP="00E900B2">
      <w:pPr>
        <w:tabs>
          <w:tab w:val="left" w:pos="720"/>
        </w:tabs>
        <w:spacing w:line="288" w:lineRule="auto"/>
        <w:jc w:val="both"/>
        <w:rPr>
          <w:color w:val="FF0000"/>
          <w:sz w:val="28"/>
          <w:szCs w:val="28"/>
        </w:rPr>
      </w:pPr>
      <w:r w:rsidRPr="00587BC4">
        <w:rPr>
          <w:color w:val="FF0000"/>
          <w:sz w:val="28"/>
          <w:szCs w:val="28"/>
        </w:rPr>
        <w:tab/>
      </w: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53100" cy="16954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00B2" w:rsidRPr="00587BC4" w:rsidRDefault="00E900B2" w:rsidP="00E900B2">
      <w:pPr>
        <w:tabs>
          <w:tab w:val="left" w:pos="720"/>
        </w:tabs>
        <w:spacing w:line="288" w:lineRule="auto"/>
        <w:jc w:val="both"/>
        <w:rPr>
          <w:color w:val="FF0000"/>
          <w:sz w:val="28"/>
          <w:szCs w:val="28"/>
        </w:rPr>
      </w:pPr>
    </w:p>
    <w:p w:rsidR="00E900B2" w:rsidRPr="00A2085C" w:rsidRDefault="00E900B2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 w:rsidRPr="00587BC4">
        <w:rPr>
          <w:color w:val="FF0000"/>
          <w:sz w:val="28"/>
          <w:szCs w:val="28"/>
        </w:rPr>
        <w:tab/>
      </w:r>
      <w:r w:rsidRPr="00A2085C">
        <w:rPr>
          <w:sz w:val="24"/>
          <w:szCs w:val="24"/>
        </w:rPr>
        <w:t xml:space="preserve">В общем, охват обучающихся спортивными секциями, организованными  в образовательных учреждениях в 2015-16 </w:t>
      </w:r>
      <w:proofErr w:type="spellStart"/>
      <w:r w:rsidRPr="00A2085C">
        <w:rPr>
          <w:sz w:val="24"/>
          <w:szCs w:val="24"/>
        </w:rPr>
        <w:t>уч.г</w:t>
      </w:r>
      <w:proofErr w:type="spellEnd"/>
      <w:r w:rsidRPr="00A2085C">
        <w:rPr>
          <w:sz w:val="24"/>
          <w:szCs w:val="24"/>
        </w:rPr>
        <w:t>. составляет 1979 детей, 47,3% от общего количества обучающихся и больше в сравнении с 2014-2015уч. годом на 7,8% (рис.3)</w:t>
      </w:r>
    </w:p>
    <w:p w:rsidR="00E900B2" w:rsidRPr="00587BC4" w:rsidRDefault="00E900B2" w:rsidP="00E900B2">
      <w:pPr>
        <w:tabs>
          <w:tab w:val="left" w:pos="720"/>
        </w:tabs>
        <w:spacing w:line="288" w:lineRule="auto"/>
        <w:jc w:val="both"/>
        <w:rPr>
          <w:color w:val="FF0000"/>
          <w:sz w:val="28"/>
          <w:szCs w:val="28"/>
        </w:rPr>
      </w:pPr>
      <w:r w:rsidRPr="00587BC4">
        <w:rPr>
          <w:color w:val="FF0000"/>
          <w:sz w:val="28"/>
          <w:szCs w:val="28"/>
        </w:rPr>
        <w:tab/>
      </w:r>
    </w:p>
    <w:p w:rsidR="00E900B2" w:rsidRPr="00A2085C" w:rsidRDefault="00E900B2" w:rsidP="00E900B2">
      <w:pPr>
        <w:tabs>
          <w:tab w:val="left" w:pos="720"/>
        </w:tabs>
        <w:spacing w:line="288" w:lineRule="auto"/>
        <w:jc w:val="both"/>
        <w:rPr>
          <w:b/>
          <w:i/>
          <w:sz w:val="22"/>
          <w:szCs w:val="22"/>
        </w:rPr>
      </w:pPr>
      <w:r w:rsidRPr="00587BC4">
        <w:rPr>
          <w:b/>
          <w:i/>
          <w:color w:val="FF0000"/>
          <w:sz w:val="22"/>
          <w:szCs w:val="22"/>
        </w:rPr>
        <w:tab/>
      </w:r>
      <w:r w:rsidRPr="00A2085C">
        <w:rPr>
          <w:b/>
          <w:i/>
          <w:sz w:val="22"/>
          <w:szCs w:val="22"/>
        </w:rPr>
        <w:t>рис.3</w:t>
      </w:r>
    </w:p>
    <w:p w:rsidR="00E900B2" w:rsidRPr="00A2085C" w:rsidRDefault="00E900B2" w:rsidP="00E900B2">
      <w:pPr>
        <w:spacing w:line="288" w:lineRule="auto"/>
        <w:ind w:firstLine="708"/>
        <w:jc w:val="both"/>
        <w:rPr>
          <w:i/>
          <w:sz w:val="22"/>
          <w:szCs w:val="22"/>
        </w:rPr>
      </w:pPr>
      <w:r w:rsidRPr="00A2085C">
        <w:rPr>
          <w:sz w:val="28"/>
          <w:szCs w:val="28"/>
        </w:rPr>
        <w:tab/>
      </w:r>
      <w:r w:rsidRPr="00A2085C">
        <w:rPr>
          <w:sz w:val="28"/>
          <w:szCs w:val="28"/>
        </w:rPr>
        <w:tab/>
      </w:r>
      <w:r w:rsidRPr="00A2085C">
        <w:rPr>
          <w:i/>
          <w:sz w:val="22"/>
          <w:szCs w:val="22"/>
        </w:rPr>
        <w:t>Сравнительный график охвата обучающихся физкультурно-спортивными секциями, организованными  на базе образовательных учреждений в %</w:t>
      </w:r>
    </w:p>
    <w:p w:rsidR="00E900B2" w:rsidRPr="00587BC4" w:rsidRDefault="00E900B2" w:rsidP="00E900B2">
      <w:pPr>
        <w:spacing w:line="288" w:lineRule="auto"/>
        <w:ind w:firstLine="708"/>
        <w:jc w:val="both"/>
        <w:rPr>
          <w:i/>
          <w:color w:val="FF0000"/>
          <w:sz w:val="22"/>
          <w:szCs w:val="22"/>
        </w:rPr>
      </w:pPr>
    </w:p>
    <w:p w:rsidR="00E900B2" w:rsidRPr="00587BC4" w:rsidRDefault="00E900B2" w:rsidP="00E900B2">
      <w:pPr>
        <w:spacing w:line="288" w:lineRule="auto"/>
        <w:ind w:firstLine="708"/>
        <w:jc w:val="both"/>
        <w:rPr>
          <w:i/>
          <w:color w:val="FF0000"/>
          <w:sz w:val="22"/>
          <w:szCs w:val="22"/>
        </w:rPr>
      </w:pPr>
      <w:r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753100" cy="16954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00B2" w:rsidRDefault="00E900B2" w:rsidP="00E900B2">
      <w:pPr>
        <w:ind w:firstLine="648"/>
        <w:jc w:val="both"/>
        <w:rPr>
          <w:color w:val="FF0000"/>
          <w:sz w:val="24"/>
          <w:szCs w:val="24"/>
        </w:rPr>
      </w:pPr>
      <w:r w:rsidRPr="00A0475C">
        <w:rPr>
          <w:sz w:val="24"/>
          <w:szCs w:val="24"/>
        </w:rPr>
        <w:t xml:space="preserve">Средний по городу процент загруженности залов во внеурочное время составляет 61% и соответствует высокому уровню (2014 - 56,2%, выше среднего уровня). Причем в СОШ №4 высокий уровень загруженности залов, в СОШ №3 - выше среднего (2014 - 46,6% средний уровень в СОШ №3 и 65,8%  высокий уровень </w:t>
      </w:r>
      <w:r>
        <w:rPr>
          <w:sz w:val="24"/>
          <w:szCs w:val="24"/>
        </w:rPr>
        <w:t>в СОШ №4</w:t>
      </w:r>
      <w:r w:rsidRPr="00A0475C">
        <w:rPr>
          <w:sz w:val="24"/>
          <w:szCs w:val="24"/>
        </w:rPr>
        <w:t>).</w:t>
      </w:r>
      <w:r w:rsidRPr="00587BC4">
        <w:rPr>
          <w:color w:val="FF0000"/>
          <w:sz w:val="24"/>
          <w:szCs w:val="24"/>
        </w:rPr>
        <w:t xml:space="preserve"> </w:t>
      </w:r>
      <w:r w:rsidRPr="00A0475C">
        <w:rPr>
          <w:sz w:val="24"/>
          <w:szCs w:val="24"/>
        </w:rPr>
        <w:t>Таким образом</w:t>
      </w:r>
      <w:r>
        <w:rPr>
          <w:sz w:val="24"/>
          <w:szCs w:val="24"/>
        </w:rPr>
        <w:t>,</w:t>
      </w:r>
      <w:r w:rsidRPr="00A0475C">
        <w:rPr>
          <w:sz w:val="24"/>
          <w:szCs w:val="24"/>
        </w:rPr>
        <w:t xml:space="preserve"> уровень загруженности залов возрастает.</w:t>
      </w:r>
      <w:r>
        <w:rPr>
          <w:color w:val="FF0000"/>
          <w:sz w:val="24"/>
          <w:szCs w:val="24"/>
        </w:rPr>
        <w:t xml:space="preserve"> </w:t>
      </w:r>
    </w:p>
    <w:p w:rsidR="00E900B2" w:rsidRPr="00780E8A" w:rsidRDefault="00E900B2" w:rsidP="00E900B2">
      <w:pPr>
        <w:ind w:firstLine="648"/>
        <w:jc w:val="both"/>
        <w:rPr>
          <w:sz w:val="24"/>
          <w:szCs w:val="24"/>
        </w:rPr>
      </w:pPr>
      <w:r w:rsidRPr="00780E8A">
        <w:rPr>
          <w:sz w:val="24"/>
          <w:szCs w:val="24"/>
        </w:rPr>
        <w:t xml:space="preserve">При этом процент загруженности залов во внеурочное время школьной секционной работой в среднем по городу остается низким - 19%. В СОШ №3 - 23% ниже среднего (2014 - 16,6%, низкий), в СОШ №4 - 15% низкий (2014 - 22,1%, ниже среднего). </w:t>
      </w:r>
    </w:p>
    <w:p w:rsidR="00E900B2" w:rsidRPr="00780E8A" w:rsidRDefault="00E900B2" w:rsidP="00E900B2">
      <w:pPr>
        <w:ind w:firstLine="648"/>
        <w:jc w:val="both"/>
        <w:rPr>
          <w:sz w:val="24"/>
          <w:szCs w:val="24"/>
        </w:rPr>
      </w:pPr>
      <w:r w:rsidRPr="00780E8A">
        <w:rPr>
          <w:sz w:val="24"/>
          <w:szCs w:val="24"/>
        </w:rPr>
        <w:t xml:space="preserve">Занятия ДЮСШ и внеурочная деятельность учащихся начальной школы, а также секционные занятия других организаций составили 39% загруженности в целом - средний уровень (2014 - 37,9%). </w:t>
      </w:r>
    </w:p>
    <w:p w:rsidR="00E900B2" w:rsidRPr="007A4C74" w:rsidRDefault="00E900B2" w:rsidP="00E900B2">
      <w:pPr>
        <w:ind w:firstLine="648"/>
        <w:jc w:val="both"/>
        <w:rPr>
          <w:sz w:val="24"/>
          <w:szCs w:val="24"/>
        </w:rPr>
      </w:pPr>
      <w:r w:rsidRPr="00670908">
        <w:rPr>
          <w:sz w:val="24"/>
          <w:szCs w:val="24"/>
        </w:rPr>
        <w:t>Пропускная способность залов задействована на низком уровне школьной секционной работой - 16%, но выше в сравнении с 2014 годом на 2,1% (2014 - 13,9%),</w:t>
      </w:r>
      <w:r w:rsidRPr="00587BC4">
        <w:rPr>
          <w:color w:val="FF0000"/>
          <w:sz w:val="24"/>
          <w:szCs w:val="24"/>
        </w:rPr>
        <w:t xml:space="preserve"> </w:t>
      </w:r>
      <w:r w:rsidRPr="007A4C74">
        <w:rPr>
          <w:sz w:val="24"/>
          <w:szCs w:val="24"/>
        </w:rPr>
        <w:t>работой ДЮСШ и других организаций, в том числе внеурочной деятельностью учащихся начальной школы - 39% (2014 - 39,6%) средний уровень. В среднем по городу пропускная способность залов задействована на высоком уровне 67% (2014 -  53,1%, выше среднего уровня). В разрезе по школам составляет в МБОУ СОШ №3 - 72% высокий уровень (2014- 41,9% средний уровень), в МБОУ СОШ №4 - 63% высокий уровень (2014 - 65,8%, высокий уровень).</w:t>
      </w:r>
    </w:p>
    <w:p w:rsidR="00E900B2" w:rsidRPr="00F72AAB" w:rsidRDefault="00E900B2" w:rsidP="00E900B2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AAB">
        <w:rPr>
          <w:rFonts w:ascii="Times New Roman" w:hAnsi="Times New Roman" w:cs="Times New Roman"/>
          <w:sz w:val="24"/>
          <w:szCs w:val="24"/>
        </w:rPr>
        <w:t>В течение 2015 года было организовано участие в областных акциях, «Спорт - ал</w:t>
      </w:r>
      <w:r w:rsidR="00CA2363">
        <w:rPr>
          <w:rFonts w:ascii="Times New Roman" w:hAnsi="Times New Roman" w:cs="Times New Roman"/>
          <w:sz w:val="24"/>
          <w:szCs w:val="24"/>
        </w:rPr>
        <w:t>ьтернатива пагубным привычкам».</w:t>
      </w:r>
    </w:p>
    <w:p w:rsidR="00E900B2" w:rsidRPr="00F72AAB" w:rsidRDefault="00E900B2" w:rsidP="00E900B2">
      <w:pPr>
        <w:tabs>
          <w:tab w:val="left" w:pos="720"/>
        </w:tabs>
        <w:jc w:val="both"/>
        <w:rPr>
          <w:sz w:val="24"/>
          <w:szCs w:val="24"/>
        </w:rPr>
      </w:pPr>
      <w:r>
        <w:tab/>
      </w:r>
      <w:r w:rsidR="00A53236">
        <w:rPr>
          <w:sz w:val="24"/>
          <w:szCs w:val="24"/>
        </w:rPr>
        <w:t>В</w:t>
      </w:r>
      <w:r w:rsidRPr="00F72AAB">
        <w:rPr>
          <w:sz w:val="24"/>
          <w:szCs w:val="24"/>
        </w:rPr>
        <w:t xml:space="preserve"> МБОУ СОШ №4 в рамках внеурочной деятельности реализуется программа "Мир спортивных игр".</w:t>
      </w:r>
    </w:p>
    <w:p w:rsidR="00E900B2" w:rsidRPr="00F72AAB" w:rsidRDefault="00E900B2" w:rsidP="00E900B2">
      <w:pPr>
        <w:jc w:val="both"/>
        <w:rPr>
          <w:sz w:val="24"/>
          <w:szCs w:val="24"/>
        </w:rPr>
      </w:pPr>
      <w:r w:rsidRPr="00F72AAB">
        <w:rPr>
          <w:sz w:val="24"/>
          <w:szCs w:val="24"/>
        </w:rPr>
        <w:tab/>
        <w:t>В школах в текущем учебном году проведены Дни Здоровья.</w:t>
      </w:r>
    </w:p>
    <w:p w:rsidR="00E900B2" w:rsidRPr="00A0475C" w:rsidRDefault="00E900B2" w:rsidP="00A53236">
      <w:pPr>
        <w:jc w:val="both"/>
        <w:rPr>
          <w:sz w:val="24"/>
          <w:szCs w:val="24"/>
        </w:rPr>
      </w:pPr>
      <w:r w:rsidRPr="00F72AAB">
        <w:rPr>
          <w:sz w:val="24"/>
          <w:szCs w:val="24"/>
        </w:rPr>
        <w:tab/>
      </w:r>
      <w:r w:rsidRPr="00A0475C">
        <w:rPr>
          <w:sz w:val="24"/>
          <w:szCs w:val="24"/>
        </w:rPr>
        <w:t xml:space="preserve">В сентябре-октябре 2015 года </w:t>
      </w:r>
      <w:r w:rsidR="00A53236">
        <w:rPr>
          <w:sz w:val="24"/>
          <w:szCs w:val="24"/>
        </w:rPr>
        <w:t xml:space="preserve">проведен </w:t>
      </w:r>
      <w:r w:rsidRPr="00A0475C">
        <w:rPr>
          <w:sz w:val="24"/>
          <w:szCs w:val="24"/>
        </w:rPr>
        <w:t>ежегодный мониторинг физического развития и физической подготовленности.</w:t>
      </w:r>
    </w:p>
    <w:p w:rsidR="0060662E" w:rsidRPr="0060662E" w:rsidRDefault="0060662E" w:rsidP="0060662E">
      <w:pPr>
        <w:ind w:firstLine="720"/>
        <w:jc w:val="both"/>
        <w:rPr>
          <w:sz w:val="24"/>
          <w:szCs w:val="24"/>
        </w:rPr>
      </w:pPr>
      <w:r w:rsidRPr="0060662E">
        <w:rPr>
          <w:sz w:val="24"/>
          <w:szCs w:val="24"/>
        </w:rPr>
        <w:t xml:space="preserve">При изучении уровня физической подготовленности обучающихся были получены следующие данные: </w:t>
      </w:r>
    </w:p>
    <w:p w:rsidR="0060662E" w:rsidRPr="0060662E" w:rsidRDefault="0060662E" w:rsidP="0060662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0662E">
        <w:rPr>
          <w:b/>
          <w:sz w:val="24"/>
          <w:szCs w:val="24"/>
        </w:rPr>
        <w:t xml:space="preserve">23,7% </w:t>
      </w:r>
      <w:r w:rsidRPr="0060662E">
        <w:rPr>
          <w:sz w:val="24"/>
          <w:szCs w:val="24"/>
        </w:rPr>
        <w:t>(944)  обучающихся</w:t>
      </w:r>
      <w:r w:rsidRPr="0060662E">
        <w:rPr>
          <w:b/>
          <w:i/>
          <w:sz w:val="24"/>
          <w:szCs w:val="24"/>
        </w:rPr>
        <w:t xml:space="preserve"> </w:t>
      </w:r>
      <w:r w:rsidRPr="0060662E">
        <w:rPr>
          <w:sz w:val="24"/>
          <w:szCs w:val="24"/>
        </w:rPr>
        <w:t>имеют</w:t>
      </w:r>
      <w:r w:rsidRPr="0060662E">
        <w:rPr>
          <w:b/>
          <w:i/>
          <w:sz w:val="24"/>
          <w:szCs w:val="24"/>
        </w:rPr>
        <w:t xml:space="preserve"> высокий</w:t>
      </w:r>
      <w:r w:rsidRPr="0060662E">
        <w:rPr>
          <w:sz w:val="24"/>
          <w:szCs w:val="24"/>
        </w:rPr>
        <w:t xml:space="preserve"> уровень физической подготовленности; </w:t>
      </w:r>
    </w:p>
    <w:p w:rsidR="0060662E" w:rsidRPr="0060662E" w:rsidRDefault="0060662E" w:rsidP="0060662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0662E">
        <w:rPr>
          <w:b/>
          <w:sz w:val="24"/>
          <w:szCs w:val="24"/>
        </w:rPr>
        <w:t>57%</w:t>
      </w:r>
      <w:r w:rsidRPr="0060662E">
        <w:rPr>
          <w:sz w:val="24"/>
          <w:szCs w:val="24"/>
        </w:rPr>
        <w:t xml:space="preserve"> (2273)  обучающихся   - </w:t>
      </w:r>
      <w:r w:rsidRPr="0060662E">
        <w:rPr>
          <w:b/>
          <w:i/>
          <w:sz w:val="24"/>
          <w:szCs w:val="24"/>
        </w:rPr>
        <w:t>средний</w:t>
      </w:r>
      <w:r w:rsidRPr="0060662E">
        <w:rPr>
          <w:sz w:val="24"/>
          <w:szCs w:val="24"/>
        </w:rPr>
        <w:t xml:space="preserve"> уровень физической подготовленности; </w:t>
      </w:r>
    </w:p>
    <w:p w:rsidR="0060662E" w:rsidRPr="0060662E" w:rsidRDefault="0060662E" w:rsidP="0060662E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0662E">
        <w:rPr>
          <w:b/>
          <w:sz w:val="24"/>
          <w:szCs w:val="24"/>
        </w:rPr>
        <w:t>19,3%</w:t>
      </w:r>
      <w:r w:rsidRPr="0060662E">
        <w:rPr>
          <w:sz w:val="24"/>
          <w:szCs w:val="24"/>
        </w:rPr>
        <w:t xml:space="preserve"> (770)  обучающихся   - </w:t>
      </w:r>
      <w:r w:rsidRPr="0060662E">
        <w:rPr>
          <w:b/>
          <w:i/>
          <w:sz w:val="24"/>
          <w:szCs w:val="24"/>
        </w:rPr>
        <w:t>низкий</w:t>
      </w:r>
      <w:r w:rsidRPr="0060662E">
        <w:rPr>
          <w:sz w:val="24"/>
          <w:szCs w:val="24"/>
        </w:rPr>
        <w:t xml:space="preserve"> уровень физической подготовленности. </w:t>
      </w:r>
    </w:p>
    <w:p w:rsidR="0060662E" w:rsidRPr="0060662E" w:rsidRDefault="0060662E" w:rsidP="0060662E">
      <w:pPr>
        <w:tabs>
          <w:tab w:val="left" w:pos="567"/>
        </w:tabs>
        <w:jc w:val="both"/>
        <w:rPr>
          <w:sz w:val="24"/>
          <w:szCs w:val="24"/>
        </w:rPr>
      </w:pPr>
      <w:r w:rsidRPr="002E46C4">
        <w:t xml:space="preserve">     </w:t>
      </w:r>
      <w:r w:rsidRPr="0060662E">
        <w:rPr>
          <w:sz w:val="24"/>
          <w:szCs w:val="24"/>
        </w:rPr>
        <w:tab/>
        <w:t>При этом</w:t>
      </w:r>
      <w:r w:rsidRPr="0060662E">
        <w:rPr>
          <w:b/>
          <w:sz w:val="24"/>
          <w:szCs w:val="24"/>
        </w:rPr>
        <w:t xml:space="preserve"> </w:t>
      </w:r>
      <w:r w:rsidRPr="0060662E">
        <w:rPr>
          <w:sz w:val="24"/>
          <w:szCs w:val="24"/>
        </w:rPr>
        <w:t xml:space="preserve"> </w:t>
      </w:r>
      <w:r w:rsidRPr="0060662E">
        <w:rPr>
          <w:b/>
          <w:sz w:val="24"/>
          <w:szCs w:val="24"/>
        </w:rPr>
        <w:t xml:space="preserve">качество физической подготовленности </w:t>
      </w:r>
      <w:r w:rsidRPr="0060662E">
        <w:rPr>
          <w:sz w:val="24"/>
          <w:szCs w:val="24"/>
        </w:rPr>
        <w:t>составляет</w:t>
      </w:r>
      <w:r w:rsidRPr="0060662E">
        <w:rPr>
          <w:b/>
          <w:sz w:val="24"/>
          <w:szCs w:val="24"/>
        </w:rPr>
        <w:t xml:space="preserve"> 80,7% (2014 год - 78,7% 2013 год - 76,1%, 2012 год - 85,8%)</w:t>
      </w:r>
    </w:p>
    <w:p w:rsidR="0060662E" w:rsidRPr="0060662E" w:rsidRDefault="0060662E" w:rsidP="0060662E">
      <w:pPr>
        <w:ind w:firstLine="708"/>
        <w:jc w:val="both"/>
        <w:rPr>
          <w:b/>
          <w:i/>
          <w:color w:val="FF0000"/>
          <w:sz w:val="24"/>
          <w:szCs w:val="24"/>
        </w:rPr>
      </w:pPr>
      <w:r w:rsidRPr="0060662E">
        <w:rPr>
          <w:sz w:val="24"/>
          <w:szCs w:val="24"/>
        </w:rPr>
        <w:t xml:space="preserve">Результаты уровня физической подготовленности за 3 года  </w:t>
      </w:r>
      <w:r w:rsidRPr="0060662E">
        <w:rPr>
          <w:b/>
          <w:i/>
          <w:sz w:val="24"/>
          <w:szCs w:val="24"/>
        </w:rPr>
        <w:t xml:space="preserve">по возрастным категориям  </w:t>
      </w:r>
      <w:r w:rsidRPr="0060662E">
        <w:rPr>
          <w:sz w:val="24"/>
          <w:szCs w:val="24"/>
        </w:rPr>
        <w:t>изменились следующим образом у обучающихся</w:t>
      </w:r>
      <w:r w:rsidR="00CA2363">
        <w:rPr>
          <w:sz w:val="24"/>
          <w:szCs w:val="24"/>
        </w:rPr>
        <w:t>:</w:t>
      </w:r>
    </w:p>
    <w:p w:rsidR="0060662E" w:rsidRPr="0060662E" w:rsidRDefault="0060662E" w:rsidP="0060662E">
      <w:pPr>
        <w:numPr>
          <w:ilvl w:val="0"/>
          <w:numId w:val="2"/>
        </w:numPr>
        <w:tabs>
          <w:tab w:val="clear" w:pos="1620"/>
          <w:tab w:val="num" w:pos="0"/>
          <w:tab w:val="left" w:pos="1080"/>
          <w:tab w:val="num" w:pos="1260"/>
          <w:tab w:val="left" w:pos="2880"/>
        </w:tabs>
        <w:ind w:left="0" w:firstLine="720"/>
        <w:jc w:val="both"/>
        <w:rPr>
          <w:b/>
          <w:sz w:val="24"/>
          <w:szCs w:val="24"/>
        </w:rPr>
      </w:pPr>
      <w:r w:rsidRPr="0060662E">
        <w:rPr>
          <w:b/>
          <w:sz w:val="24"/>
          <w:szCs w:val="24"/>
        </w:rPr>
        <w:t>7-10 лет</w:t>
      </w:r>
      <w:r w:rsidRPr="0060662E">
        <w:rPr>
          <w:sz w:val="24"/>
          <w:szCs w:val="24"/>
        </w:rPr>
        <w:t xml:space="preserve"> - стали ниже: </w:t>
      </w:r>
    </w:p>
    <w:p w:rsidR="0060662E" w:rsidRPr="006C3E3A" w:rsidRDefault="0060662E" w:rsidP="0060662E">
      <w:pPr>
        <w:tabs>
          <w:tab w:val="left" w:pos="1080"/>
          <w:tab w:val="num" w:pos="1620"/>
          <w:tab w:val="left" w:pos="2880"/>
        </w:tabs>
        <w:ind w:firstLine="720"/>
        <w:jc w:val="both"/>
        <w:rPr>
          <w:b/>
          <w:i/>
          <w:sz w:val="24"/>
          <w:szCs w:val="24"/>
        </w:rPr>
      </w:pPr>
      <w:r w:rsidRPr="006C3E3A">
        <w:rPr>
          <w:sz w:val="24"/>
          <w:szCs w:val="24"/>
        </w:rPr>
        <w:t xml:space="preserve">- результаты </w:t>
      </w:r>
      <w:r w:rsidRPr="006C3E3A">
        <w:rPr>
          <w:b/>
          <w:i/>
          <w:sz w:val="24"/>
          <w:szCs w:val="24"/>
        </w:rPr>
        <w:t>высокого уровня</w:t>
      </w:r>
      <w:r w:rsidRPr="006C3E3A">
        <w:rPr>
          <w:sz w:val="24"/>
          <w:szCs w:val="24"/>
        </w:rPr>
        <w:t xml:space="preserve"> физической подготовленности уменьшились на </w:t>
      </w:r>
      <w:r w:rsidRPr="006C3E3A">
        <w:rPr>
          <w:b/>
          <w:i/>
          <w:sz w:val="24"/>
          <w:szCs w:val="24"/>
        </w:rPr>
        <w:t>3%</w:t>
      </w:r>
      <w:r w:rsidRPr="006C3E3A">
        <w:rPr>
          <w:i/>
          <w:sz w:val="24"/>
          <w:szCs w:val="24"/>
        </w:rPr>
        <w:t>,</w:t>
      </w:r>
      <w:r w:rsidRPr="006C3E3A">
        <w:rPr>
          <w:sz w:val="24"/>
          <w:szCs w:val="24"/>
        </w:rPr>
        <w:t xml:space="preserve">    результаты </w:t>
      </w:r>
      <w:r w:rsidRPr="006C3E3A">
        <w:rPr>
          <w:b/>
          <w:i/>
          <w:sz w:val="24"/>
          <w:szCs w:val="24"/>
        </w:rPr>
        <w:t>низкого уровня</w:t>
      </w:r>
      <w:r w:rsidRPr="006C3E3A">
        <w:rPr>
          <w:sz w:val="24"/>
          <w:szCs w:val="24"/>
        </w:rPr>
        <w:t xml:space="preserve"> </w:t>
      </w:r>
      <w:r w:rsidRPr="006C3E3A">
        <w:rPr>
          <w:i/>
          <w:sz w:val="24"/>
          <w:szCs w:val="24"/>
        </w:rPr>
        <w:t xml:space="preserve">увеличились </w:t>
      </w:r>
      <w:r w:rsidRPr="006C3E3A">
        <w:rPr>
          <w:sz w:val="24"/>
          <w:szCs w:val="24"/>
        </w:rPr>
        <w:t xml:space="preserve"> на </w:t>
      </w:r>
      <w:r w:rsidRPr="006C3E3A">
        <w:rPr>
          <w:b/>
          <w:i/>
          <w:sz w:val="24"/>
          <w:szCs w:val="24"/>
        </w:rPr>
        <w:t>4,9%;</w:t>
      </w:r>
    </w:p>
    <w:p w:rsidR="0060662E" w:rsidRPr="006C3E3A" w:rsidRDefault="0060662E" w:rsidP="0060662E">
      <w:pPr>
        <w:numPr>
          <w:ilvl w:val="0"/>
          <w:numId w:val="2"/>
        </w:numPr>
        <w:tabs>
          <w:tab w:val="clear" w:pos="1620"/>
          <w:tab w:val="num" w:pos="0"/>
          <w:tab w:val="left" w:pos="1080"/>
          <w:tab w:val="left" w:pos="2880"/>
        </w:tabs>
        <w:ind w:left="0" w:firstLine="720"/>
        <w:jc w:val="both"/>
        <w:rPr>
          <w:b/>
          <w:i/>
          <w:sz w:val="24"/>
          <w:szCs w:val="24"/>
        </w:rPr>
      </w:pPr>
      <w:r w:rsidRPr="006C3E3A">
        <w:rPr>
          <w:b/>
          <w:sz w:val="24"/>
          <w:szCs w:val="24"/>
        </w:rPr>
        <w:t>11-15 лет</w:t>
      </w:r>
      <w:r w:rsidRPr="006C3E3A">
        <w:rPr>
          <w:sz w:val="24"/>
          <w:szCs w:val="24"/>
        </w:rPr>
        <w:t xml:space="preserve">  - стали выше: </w:t>
      </w:r>
    </w:p>
    <w:p w:rsidR="0060662E" w:rsidRPr="006C3E3A" w:rsidRDefault="0060662E" w:rsidP="0060662E">
      <w:pPr>
        <w:tabs>
          <w:tab w:val="left" w:pos="1080"/>
          <w:tab w:val="num" w:pos="1620"/>
          <w:tab w:val="left" w:pos="2880"/>
        </w:tabs>
        <w:ind w:firstLine="720"/>
        <w:jc w:val="both"/>
        <w:rPr>
          <w:i/>
          <w:sz w:val="24"/>
          <w:szCs w:val="24"/>
        </w:rPr>
      </w:pPr>
      <w:r w:rsidRPr="006C3E3A">
        <w:rPr>
          <w:sz w:val="24"/>
          <w:szCs w:val="24"/>
        </w:rPr>
        <w:t xml:space="preserve">- на </w:t>
      </w:r>
      <w:r w:rsidRPr="006C3E3A">
        <w:rPr>
          <w:b/>
          <w:i/>
          <w:sz w:val="24"/>
          <w:szCs w:val="24"/>
        </w:rPr>
        <w:t>7,1%</w:t>
      </w:r>
      <w:r w:rsidRPr="006C3E3A">
        <w:rPr>
          <w:sz w:val="24"/>
          <w:szCs w:val="24"/>
        </w:rPr>
        <w:t xml:space="preserve"> увеличились результаты </w:t>
      </w:r>
      <w:r w:rsidRPr="006C3E3A">
        <w:rPr>
          <w:b/>
          <w:i/>
          <w:sz w:val="24"/>
          <w:szCs w:val="24"/>
        </w:rPr>
        <w:t>высокого уровня</w:t>
      </w:r>
      <w:r w:rsidRPr="006C3E3A">
        <w:rPr>
          <w:sz w:val="24"/>
          <w:szCs w:val="24"/>
        </w:rPr>
        <w:t xml:space="preserve">  физической подготовленности, и уменьшились на </w:t>
      </w:r>
      <w:r w:rsidRPr="006C3E3A">
        <w:rPr>
          <w:b/>
          <w:i/>
          <w:sz w:val="24"/>
          <w:szCs w:val="24"/>
        </w:rPr>
        <w:t>11,2%</w:t>
      </w:r>
      <w:r w:rsidRPr="006C3E3A">
        <w:rPr>
          <w:i/>
          <w:sz w:val="24"/>
          <w:szCs w:val="24"/>
        </w:rPr>
        <w:t xml:space="preserve"> </w:t>
      </w:r>
      <w:r w:rsidRPr="006C3E3A">
        <w:rPr>
          <w:b/>
          <w:i/>
          <w:sz w:val="24"/>
          <w:szCs w:val="24"/>
        </w:rPr>
        <w:t>- низкого  уровня</w:t>
      </w:r>
      <w:r w:rsidRPr="006C3E3A">
        <w:rPr>
          <w:i/>
          <w:sz w:val="24"/>
          <w:szCs w:val="24"/>
        </w:rPr>
        <w:t>.</w:t>
      </w:r>
    </w:p>
    <w:p w:rsidR="0060662E" w:rsidRPr="006C3E3A" w:rsidRDefault="0060662E" w:rsidP="0060662E">
      <w:pPr>
        <w:numPr>
          <w:ilvl w:val="0"/>
          <w:numId w:val="2"/>
        </w:numPr>
        <w:tabs>
          <w:tab w:val="clear" w:pos="1620"/>
          <w:tab w:val="num" w:pos="0"/>
          <w:tab w:val="left" w:pos="1080"/>
          <w:tab w:val="left" w:pos="2880"/>
        </w:tabs>
        <w:ind w:left="0" w:firstLine="720"/>
        <w:jc w:val="both"/>
        <w:rPr>
          <w:b/>
          <w:i/>
          <w:sz w:val="24"/>
          <w:szCs w:val="24"/>
        </w:rPr>
      </w:pPr>
      <w:r w:rsidRPr="006C3E3A">
        <w:rPr>
          <w:b/>
          <w:sz w:val="24"/>
          <w:szCs w:val="24"/>
        </w:rPr>
        <w:t xml:space="preserve">16-17 лет - </w:t>
      </w:r>
      <w:r w:rsidRPr="006C3E3A">
        <w:rPr>
          <w:sz w:val="24"/>
          <w:szCs w:val="24"/>
        </w:rPr>
        <w:t xml:space="preserve">стали выше: </w:t>
      </w:r>
    </w:p>
    <w:p w:rsidR="0060662E" w:rsidRPr="006C3E3A" w:rsidRDefault="0060662E" w:rsidP="0060662E">
      <w:pPr>
        <w:tabs>
          <w:tab w:val="left" w:pos="1080"/>
          <w:tab w:val="num" w:pos="1620"/>
          <w:tab w:val="left" w:pos="2880"/>
        </w:tabs>
        <w:ind w:firstLine="720"/>
        <w:jc w:val="both"/>
        <w:rPr>
          <w:b/>
          <w:i/>
          <w:sz w:val="24"/>
          <w:szCs w:val="24"/>
        </w:rPr>
      </w:pPr>
      <w:r w:rsidRPr="006C3E3A">
        <w:rPr>
          <w:sz w:val="24"/>
          <w:szCs w:val="24"/>
        </w:rPr>
        <w:lastRenderedPageBreak/>
        <w:t xml:space="preserve">- на </w:t>
      </w:r>
      <w:r w:rsidRPr="006C3E3A">
        <w:rPr>
          <w:b/>
          <w:i/>
          <w:sz w:val="24"/>
          <w:szCs w:val="24"/>
        </w:rPr>
        <w:t>6,2%</w:t>
      </w:r>
      <w:r w:rsidRPr="006C3E3A">
        <w:rPr>
          <w:sz w:val="24"/>
          <w:szCs w:val="24"/>
        </w:rPr>
        <w:t xml:space="preserve"> </w:t>
      </w:r>
      <w:r w:rsidRPr="006C3E3A">
        <w:rPr>
          <w:i/>
          <w:sz w:val="24"/>
          <w:szCs w:val="24"/>
        </w:rPr>
        <w:t>улучшились</w:t>
      </w:r>
      <w:r w:rsidRPr="006C3E3A">
        <w:rPr>
          <w:sz w:val="24"/>
          <w:szCs w:val="24"/>
        </w:rPr>
        <w:t xml:space="preserve"> результаты </w:t>
      </w:r>
      <w:r w:rsidRPr="006C3E3A">
        <w:rPr>
          <w:b/>
          <w:i/>
          <w:sz w:val="24"/>
          <w:szCs w:val="24"/>
        </w:rPr>
        <w:t>высокого уровня</w:t>
      </w:r>
      <w:r w:rsidRPr="006C3E3A">
        <w:rPr>
          <w:sz w:val="24"/>
          <w:szCs w:val="24"/>
        </w:rPr>
        <w:t xml:space="preserve">  физической подготовленности, и на </w:t>
      </w:r>
      <w:r w:rsidRPr="006C3E3A">
        <w:rPr>
          <w:b/>
          <w:i/>
          <w:sz w:val="24"/>
          <w:szCs w:val="24"/>
        </w:rPr>
        <w:t>7,2% уменьшились</w:t>
      </w:r>
      <w:r w:rsidRPr="006C3E3A">
        <w:rPr>
          <w:i/>
          <w:sz w:val="24"/>
          <w:szCs w:val="24"/>
        </w:rPr>
        <w:t xml:space="preserve"> - </w:t>
      </w:r>
      <w:r w:rsidRPr="006C3E3A">
        <w:rPr>
          <w:b/>
          <w:i/>
          <w:sz w:val="24"/>
          <w:szCs w:val="24"/>
        </w:rPr>
        <w:t>низкого  уровня.</w:t>
      </w:r>
    </w:p>
    <w:p w:rsidR="00E900B2" w:rsidRPr="005C5DCF" w:rsidRDefault="006C3E3A" w:rsidP="00E900B2">
      <w:pPr>
        <w:tabs>
          <w:tab w:val="left" w:pos="720"/>
        </w:tabs>
        <w:jc w:val="both"/>
        <w:rPr>
          <w:sz w:val="24"/>
          <w:szCs w:val="24"/>
        </w:rPr>
      </w:pPr>
      <w:r w:rsidRPr="006C3E3A">
        <w:rPr>
          <w:sz w:val="24"/>
          <w:szCs w:val="24"/>
        </w:rPr>
        <w:tab/>
      </w:r>
      <w:r w:rsidRPr="005C5DCF">
        <w:rPr>
          <w:sz w:val="24"/>
          <w:szCs w:val="24"/>
        </w:rPr>
        <w:t>Хорошие результаты, как и в предыдущем учебном году, показывают обучающиеся в координационных способностях, гибкости, выносливости, скоростных качествах.</w:t>
      </w:r>
    </w:p>
    <w:p w:rsidR="006C3E3A" w:rsidRPr="005C5DCF" w:rsidRDefault="006C3E3A" w:rsidP="006C3E3A">
      <w:pPr>
        <w:tabs>
          <w:tab w:val="left" w:pos="1080"/>
        </w:tabs>
        <w:ind w:firstLine="708"/>
        <w:jc w:val="both"/>
        <w:rPr>
          <w:sz w:val="24"/>
          <w:szCs w:val="24"/>
        </w:rPr>
      </w:pPr>
      <w:r w:rsidRPr="005C5DCF">
        <w:rPr>
          <w:sz w:val="24"/>
          <w:szCs w:val="24"/>
        </w:rPr>
        <w:t>Низкие результаты физических способностей  выявлены в силовой подготовке в обоих СОШ, как и в прошлом учебном году, в скоростно-силовой и гибкости в МБОУ СОШ №3, в выносливости в МБОУ СОШ №4.</w:t>
      </w:r>
    </w:p>
    <w:p w:rsidR="00E900B2" w:rsidRPr="004F4BCD" w:rsidRDefault="00E900B2" w:rsidP="00E900B2">
      <w:pPr>
        <w:tabs>
          <w:tab w:val="left" w:pos="900"/>
        </w:tabs>
        <w:jc w:val="both"/>
      </w:pPr>
      <w:r w:rsidRPr="00587BC4">
        <w:rPr>
          <w:color w:val="FF0000"/>
        </w:rPr>
        <w:tab/>
      </w:r>
      <w:r w:rsidRPr="009628C5">
        <w:rPr>
          <w:sz w:val="24"/>
          <w:szCs w:val="24"/>
        </w:rPr>
        <w:t>Физкультурно-спортивная работа в образовательных организациях в 2015г. организована на удовлетворительном уровне: высокий уровень загруженности и пропускной способности спортивных залов, повышается охват обучающихся спортивными секциями, увеличивается количество спортивных секций в школах</w:t>
      </w:r>
      <w:r w:rsidRPr="004F4BCD">
        <w:rPr>
          <w:sz w:val="24"/>
          <w:szCs w:val="24"/>
        </w:rPr>
        <w:t xml:space="preserve">, </w:t>
      </w:r>
      <w:proofErr w:type="spellStart"/>
      <w:r w:rsidRPr="004F4BCD">
        <w:rPr>
          <w:sz w:val="24"/>
          <w:szCs w:val="24"/>
          <w:lang w:val="uk-UA"/>
        </w:rPr>
        <w:t>улучшилось</w:t>
      </w:r>
      <w:proofErr w:type="spellEnd"/>
      <w:r w:rsidRPr="004F4BCD">
        <w:rPr>
          <w:sz w:val="24"/>
          <w:szCs w:val="24"/>
          <w:lang w:val="uk-UA"/>
        </w:rPr>
        <w:t xml:space="preserve"> </w:t>
      </w:r>
      <w:r w:rsidRPr="004F4BCD">
        <w:rPr>
          <w:sz w:val="24"/>
          <w:szCs w:val="24"/>
        </w:rPr>
        <w:t xml:space="preserve">состояние физической подготовленности обучающихся. </w:t>
      </w:r>
      <w:r w:rsidRPr="009628C5">
        <w:rPr>
          <w:sz w:val="24"/>
          <w:szCs w:val="24"/>
        </w:rPr>
        <w:t>Проводится постоянная целенаправленная работа по пропаганде спорта и здорового образа жизни среди обучающихся.</w:t>
      </w:r>
    </w:p>
    <w:p w:rsidR="00E900B2" w:rsidRPr="009628C5" w:rsidRDefault="00E900B2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 w:rsidRPr="00587BC4">
        <w:rPr>
          <w:color w:val="FF0000"/>
          <w:sz w:val="24"/>
          <w:szCs w:val="24"/>
        </w:rPr>
        <w:tab/>
      </w:r>
      <w:r w:rsidRPr="009628C5">
        <w:rPr>
          <w:sz w:val="24"/>
          <w:szCs w:val="24"/>
        </w:rPr>
        <w:t xml:space="preserve">Однако остаются нерешенными ряд проблем: </w:t>
      </w:r>
    </w:p>
    <w:p w:rsidR="00E900B2" w:rsidRPr="009628C5" w:rsidRDefault="00E900B2" w:rsidP="00E900B2">
      <w:pPr>
        <w:spacing w:line="288" w:lineRule="auto"/>
        <w:ind w:firstLine="648"/>
        <w:jc w:val="both"/>
        <w:rPr>
          <w:sz w:val="24"/>
          <w:szCs w:val="24"/>
        </w:rPr>
      </w:pPr>
      <w:r w:rsidRPr="009628C5">
        <w:rPr>
          <w:sz w:val="24"/>
          <w:szCs w:val="24"/>
        </w:rPr>
        <w:tab/>
        <w:t xml:space="preserve">1. Низкий уровень загруженности и пропускной способности спортивных залов во внеурочное время школьной секционной работой. </w:t>
      </w:r>
    </w:p>
    <w:p w:rsidR="00E900B2" w:rsidRPr="009628C5" w:rsidRDefault="00E900B2" w:rsidP="00E900B2">
      <w:pPr>
        <w:spacing w:line="288" w:lineRule="auto"/>
        <w:ind w:firstLine="648"/>
        <w:jc w:val="both"/>
        <w:rPr>
          <w:sz w:val="24"/>
          <w:szCs w:val="24"/>
        </w:rPr>
      </w:pPr>
      <w:r w:rsidRPr="009628C5">
        <w:rPr>
          <w:sz w:val="24"/>
          <w:szCs w:val="24"/>
        </w:rPr>
        <w:t>2. Сохранятся проблема с преподаванием физической культуры в младшем звене учителя</w:t>
      </w:r>
      <w:r>
        <w:rPr>
          <w:sz w:val="24"/>
          <w:szCs w:val="24"/>
        </w:rPr>
        <w:t>ми</w:t>
      </w:r>
      <w:r w:rsidRPr="009628C5">
        <w:rPr>
          <w:sz w:val="24"/>
          <w:szCs w:val="24"/>
        </w:rPr>
        <w:t xml:space="preserve"> начальных клас</w:t>
      </w:r>
      <w:r>
        <w:rPr>
          <w:sz w:val="24"/>
          <w:szCs w:val="24"/>
        </w:rPr>
        <w:t>сов, что снижает уровень подготовки обучающихся и особенно актуально в связи с внедрением ВФСК ГТО.</w:t>
      </w:r>
    </w:p>
    <w:p w:rsidR="00E900B2" w:rsidRDefault="00E900B2" w:rsidP="00E900B2">
      <w:pPr>
        <w:tabs>
          <w:tab w:val="left" w:pos="709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4. Уровень физической подготовленности</w:t>
      </w:r>
      <w:r>
        <w:rPr>
          <w:color w:val="FF0000"/>
          <w:sz w:val="24"/>
          <w:szCs w:val="24"/>
        </w:rPr>
        <w:t xml:space="preserve"> </w:t>
      </w:r>
      <w:r w:rsidRPr="00FB0848">
        <w:rPr>
          <w:sz w:val="24"/>
          <w:szCs w:val="24"/>
        </w:rPr>
        <w:t>остается ниже средне областного показателя (высокий - 25,5%, средний - 56%, низкий - 18,5%).</w:t>
      </w:r>
    </w:p>
    <w:p w:rsidR="005C5DCF" w:rsidRPr="005C5DCF" w:rsidRDefault="005C5DCF" w:rsidP="005C5DCF">
      <w:pPr>
        <w:tabs>
          <w:tab w:val="left" w:pos="108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5. Обучающиеся показывают н</w:t>
      </w:r>
      <w:r w:rsidRPr="005C5DCF">
        <w:rPr>
          <w:sz w:val="24"/>
          <w:szCs w:val="24"/>
        </w:rPr>
        <w:t>изкие результаты физических способностей  в силовой подготовке в обоих СОШ, в скоростно-силовой и гибкости в МБОУ СОШ №3, в выносливости в МБОУ СОШ №4.</w:t>
      </w:r>
    </w:p>
    <w:p w:rsidR="00E900B2" w:rsidRPr="00FB0848" w:rsidRDefault="00E900B2" w:rsidP="00E900B2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  <w:r w:rsidRPr="00587BC4">
        <w:rPr>
          <w:color w:val="FF0000"/>
          <w:sz w:val="24"/>
          <w:szCs w:val="24"/>
        </w:rPr>
        <w:tab/>
      </w:r>
      <w:r w:rsidRPr="00FB0848">
        <w:rPr>
          <w:sz w:val="24"/>
          <w:szCs w:val="24"/>
        </w:rPr>
        <w:t>Возможным решением имеющихся проблем могут стать</w:t>
      </w:r>
      <w:r w:rsidRPr="00FB0848">
        <w:rPr>
          <w:b/>
          <w:sz w:val="24"/>
          <w:szCs w:val="24"/>
        </w:rPr>
        <w:t xml:space="preserve"> </w:t>
      </w:r>
      <w:r w:rsidRPr="00FB0848">
        <w:rPr>
          <w:sz w:val="24"/>
          <w:szCs w:val="24"/>
        </w:rPr>
        <w:t xml:space="preserve">привлечение молодых специалистов, а именно, учителей физической культуры для проведения уроков физической культуры в младшем звене в следующем учебном году. Организация спортивных секций для обучающихся младшего звена в рамках педагогической нагрузки, дополнительных платных образовательных услуг. Необходимо проводить целенаправленную профилактическую работу с обучающимися по формированию потребности в ведении здорового образа жизни, продолжать пополнение материальной базы, необходимой для проведения физкультурно-оздоровительной работы. </w:t>
      </w:r>
    </w:p>
    <w:p w:rsidR="009005AF" w:rsidRDefault="009005AF"/>
    <w:p w:rsidR="00111DEF" w:rsidRDefault="00111DEF"/>
    <w:p w:rsidR="00111DEF" w:rsidRDefault="00111DEF"/>
    <w:p w:rsidR="00111DEF" w:rsidRPr="00111DEF" w:rsidRDefault="00111DEF">
      <w:pPr>
        <w:rPr>
          <w:i/>
          <w:sz w:val="24"/>
          <w:szCs w:val="24"/>
        </w:rPr>
      </w:pPr>
      <w:r w:rsidRPr="00111DEF">
        <w:rPr>
          <w:i/>
          <w:sz w:val="24"/>
          <w:szCs w:val="24"/>
        </w:rPr>
        <w:t xml:space="preserve">А.С.Девяткина, </w:t>
      </w:r>
    </w:p>
    <w:p w:rsidR="00111DEF" w:rsidRPr="00111DEF" w:rsidRDefault="00111DEF">
      <w:pPr>
        <w:rPr>
          <w:i/>
          <w:sz w:val="24"/>
          <w:szCs w:val="24"/>
        </w:rPr>
      </w:pPr>
      <w:r w:rsidRPr="00111DEF">
        <w:rPr>
          <w:i/>
          <w:sz w:val="24"/>
          <w:szCs w:val="24"/>
        </w:rPr>
        <w:t xml:space="preserve">гл. специалист отдела образования </w:t>
      </w:r>
    </w:p>
    <w:sectPr w:rsidR="00111DEF" w:rsidRPr="00111DEF" w:rsidSect="006F5B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5E67"/>
    <w:multiLevelType w:val="hybridMultilevel"/>
    <w:tmpl w:val="5C2A0C1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460A1"/>
    <w:multiLevelType w:val="hybridMultilevel"/>
    <w:tmpl w:val="CBF0385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00B2"/>
    <w:rsid w:val="00111DEF"/>
    <w:rsid w:val="00174DB5"/>
    <w:rsid w:val="00381A3F"/>
    <w:rsid w:val="005C5DCF"/>
    <w:rsid w:val="0060662E"/>
    <w:rsid w:val="0061793A"/>
    <w:rsid w:val="006C3E3A"/>
    <w:rsid w:val="006F5BEE"/>
    <w:rsid w:val="009005AF"/>
    <w:rsid w:val="00914BD5"/>
    <w:rsid w:val="00A53236"/>
    <w:rsid w:val="00AA305C"/>
    <w:rsid w:val="00B0044F"/>
    <w:rsid w:val="00BD341A"/>
    <w:rsid w:val="00CA2363"/>
    <w:rsid w:val="00D71E10"/>
    <w:rsid w:val="00E235E3"/>
    <w:rsid w:val="00E9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B2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900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E900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0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34006734006738E-2"/>
          <c:y val="8.3333333333333398E-2"/>
          <c:w val="0.6515151515151516"/>
          <c:h val="0.625000000000000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охват физкультурно-спортивными секциями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2010-11 уч.г.</c:v>
                </c:pt>
                <c:pt idx="1">
                  <c:v>2011-12 уч.г.</c:v>
                </c:pt>
                <c:pt idx="2">
                  <c:v>2012-13 уч.г.</c:v>
                </c:pt>
                <c:pt idx="3">
                  <c:v>2013-14 уч.г.</c:v>
                </c:pt>
                <c:pt idx="4">
                  <c:v>2014-15 уч.г.</c:v>
                </c:pt>
                <c:pt idx="5">
                  <c:v>2015-2016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323</c:v>
                </c:pt>
                <c:pt idx="1">
                  <c:v>270</c:v>
                </c:pt>
                <c:pt idx="2">
                  <c:v>503</c:v>
                </c:pt>
                <c:pt idx="3">
                  <c:v>785</c:v>
                </c:pt>
                <c:pt idx="4">
                  <c:v>765</c:v>
                </c:pt>
                <c:pt idx="5">
                  <c:v>1096</c:v>
                </c:pt>
              </c:numCache>
            </c:numRef>
          </c:val>
        </c:ser>
        <c:gapDepth val="0"/>
        <c:shape val="box"/>
        <c:axId val="80201600"/>
        <c:axId val="80251904"/>
        <c:axId val="0"/>
      </c:bar3DChart>
      <c:catAx>
        <c:axId val="802016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251904"/>
        <c:crosses val="autoZero"/>
        <c:auto val="1"/>
        <c:lblAlgn val="ctr"/>
        <c:lblOffset val="100"/>
        <c:tickLblSkip val="1"/>
        <c:tickMarkSkip val="1"/>
      </c:catAx>
      <c:valAx>
        <c:axId val="802519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2016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737373737373813"/>
          <c:y val="0.3988095238095245"/>
          <c:w val="0.25589225589225623"/>
          <c:h val="0.2023809523809523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239057239057263E-2"/>
          <c:y val="6.5476190476190479E-2"/>
          <c:w val="0.66161616161616166"/>
          <c:h val="0.73214285714285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охват физкультурно-спортивными секциями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736</c:v>
                </c:pt>
                <c:pt idx="1">
                  <c:v>818</c:v>
                </c:pt>
                <c:pt idx="2">
                  <c:v>858</c:v>
                </c:pt>
                <c:pt idx="3">
                  <c:v>883</c:v>
                </c:pt>
              </c:numCache>
            </c:numRef>
          </c:val>
        </c:ser>
        <c:gapDepth val="0"/>
        <c:shape val="box"/>
        <c:axId val="83114624"/>
        <c:axId val="83374848"/>
        <c:axId val="0"/>
      </c:bar3DChart>
      <c:catAx>
        <c:axId val="831146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374848"/>
        <c:crosses val="autoZero"/>
        <c:auto val="1"/>
        <c:lblAlgn val="ctr"/>
        <c:lblOffset val="100"/>
        <c:tickLblSkip val="1"/>
        <c:tickMarkSkip val="1"/>
      </c:catAx>
      <c:valAx>
        <c:axId val="833748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11462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737373737373813"/>
          <c:y val="0.3988095238095245"/>
          <c:w val="0.25589225589225623"/>
          <c:h val="0.2023809523809523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138047138047139E-2"/>
          <c:y val="8.3333333333333343E-2"/>
          <c:w val="0.67171717171717171"/>
          <c:h val="0.625000000000000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охват физкультурно-спортивными секциями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2010-11 уч.г.</c:v>
                </c:pt>
                <c:pt idx="2">
                  <c:v>2012-13 уч.г.</c:v>
                </c:pt>
                <c:pt idx="3">
                  <c:v>2013-14 уч.г.</c:v>
                </c:pt>
                <c:pt idx="4">
                  <c:v>2014-15 уч.г.</c:v>
                </c:pt>
                <c:pt idx="5">
                  <c:v>2015-16 уч.г.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27</c:v>
                </c:pt>
                <c:pt idx="1">
                  <c:v>24</c:v>
                </c:pt>
                <c:pt idx="2">
                  <c:v>30</c:v>
                </c:pt>
                <c:pt idx="3">
                  <c:v>39.300000000000004</c:v>
                </c:pt>
                <c:pt idx="4">
                  <c:v>39.5</c:v>
                </c:pt>
                <c:pt idx="5">
                  <c:v>47.3</c:v>
                </c:pt>
              </c:numCache>
            </c:numRef>
          </c:val>
        </c:ser>
        <c:gapDepth val="0"/>
        <c:shape val="box"/>
        <c:axId val="83413632"/>
        <c:axId val="115385088"/>
        <c:axId val="0"/>
      </c:bar3DChart>
      <c:catAx>
        <c:axId val="834136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385088"/>
        <c:crosses val="autoZero"/>
        <c:auto val="1"/>
        <c:lblAlgn val="ctr"/>
        <c:lblOffset val="100"/>
        <c:tickLblSkip val="1"/>
        <c:tickMarkSkip val="1"/>
      </c:catAx>
      <c:valAx>
        <c:axId val="1153850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4136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737373737373813"/>
          <c:y val="0.3988095238095245"/>
          <c:w val="0.25589225589225623"/>
          <c:h val="0.2023809523809523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1311</Words>
  <Characters>7477</Characters>
  <Application>Microsoft Office Word</Application>
  <DocSecurity>0</DocSecurity>
  <Lines>62</Lines>
  <Paragraphs>17</Paragraphs>
  <ScaleCrop>false</ScaleCrop>
  <Company>Hewlett-Packard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14</cp:revision>
  <dcterms:created xsi:type="dcterms:W3CDTF">2016-04-02T10:24:00Z</dcterms:created>
  <dcterms:modified xsi:type="dcterms:W3CDTF">2017-01-16T06:23:00Z</dcterms:modified>
</cp:coreProperties>
</file>